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CA" w:rsidRPr="001C4BC4" w:rsidRDefault="002225CA" w:rsidP="002225CA">
      <w:pPr>
        <w:shd w:val="clear" w:color="auto" w:fill="FFFFFF"/>
        <w:spacing w:after="100" w:afterAutospacing="1"/>
        <w:jc w:val="both"/>
        <w:rPr>
          <w:rFonts w:eastAsia="Times New Roman" w:cs="Times New Roman"/>
          <w:szCs w:val="28"/>
          <w:lang w:eastAsia="ru-RU"/>
        </w:rPr>
      </w:pPr>
      <w:r w:rsidRPr="001C4BC4">
        <w:rPr>
          <w:rFonts w:eastAsia="Times New Roman" w:cs="Times New Roman"/>
          <w:b/>
          <w:bCs/>
          <w:szCs w:val="28"/>
          <w:shd w:val="clear" w:color="auto" w:fill="FFFFFF"/>
          <w:lang w:eastAsia="ru-RU"/>
        </w:rPr>
        <w:t>Анализ причин и условий совершения ДТП позволил сделать вывод об ошибках, наиболее часто допускаемыми водителями:</w:t>
      </w:r>
    </w:p>
    <w:p w:rsidR="002225CA" w:rsidRPr="001C4BC4" w:rsidRDefault="002225CA" w:rsidP="002225CA">
      <w:pPr>
        <w:numPr>
          <w:ilvl w:val="0"/>
          <w:numId w:val="1"/>
        </w:numPr>
        <w:shd w:val="clear" w:color="auto" w:fill="FFFFFF"/>
        <w:spacing w:before="100" w:beforeAutospacing="1" w:after="100" w:afterAutospacing="1"/>
        <w:jc w:val="both"/>
        <w:rPr>
          <w:rFonts w:eastAsia="Times New Roman" w:cs="Times New Roman"/>
          <w:szCs w:val="28"/>
          <w:lang w:eastAsia="ru-RU"/>
        </w:rPr>
      </w:pPr>
      <w:r w:rsidRPr="001C4BC4">
        <w:rPr>
          <w:rFonts w:eastAsia="Times New Roman" w:cs="Times New Roman"/>
          <w:b/>
          <w:bCs/>
          <w:szCs w:val="28"/>
          <w:shd w:val="clear" w:color="auto" w:fill="FFFFFF"/>
          <w:lang w:eastAsia="ru-RU"/>
        </w:rPr>
        <w:t>Несоблюдение очередности проезда</w:t>
      </w:r>
    </w:p>
    <w:p w:rsidR="002225CA" w:rsidRPr="001C4BC4" w:rsidRDefault="002225CA" w:rsidP="002225CA">
      <w:pPr>
        <w:shd w:val="clear" w:color="auto" w:fill="FFFFFF"/>
        <w:spacing w:after="100" w:afterAutospacing="1"/>
        <w:jc w:val="both"/>
        <w:rPr>
          <w:rFonts w:eastAsia="Times New Roman" w:cs="Times New Roman"/>
          <w:szCs w:val="28"/>
          <w:lang w:eastAsia="ru-RU"/>
        </w:rPr>
      </w:pPr>
      <w:r w:rsidRPr="001C4BC4">
        <w:rPr>
          <w:rFonts w:eastAsia="Times New Roman" w:cs="Times New Roman"/>
          <w:b/>
          <w:bCs/>
          <w:szCs w:val="28"/>
          <w:lang w:eastAsia="ru-RU"/>
        </w:rPr>
        <w:t>По этой причине происходит наибольшее количество ДТП с причинением вреда здоровью на территории района. Необходимо напомнить, что в соответствии с п.</w:t>
      </w:r>
      <w:hyperlink r:id="rId5" w:anchor="/document/58085707/entry/100013" w:history="1">
        <w:r w:rsidRPr="002225CA">
          <w:rPr>
            <w:rFonts w:eastAsia="Times New Roman" w:cs="Times New Roman"/>
            <w:color w:val="4062C4"/>
            <w:szCs w:val="28"/>
            <w:u w:val="single"/>
            <w:shd w:val="clear" w:color="auto" w:fill="FFFFFF"/>
            <w:lang w:eastAsia="ru-RU"/>
          </w:rPr>
          <w:t>1.3</w:t>
        </w:r>
      </w:hyperlink>
      <w:r w:rsidRPr="002225CA">
        <w:rPr>
          <w:rFonts w:eastAsia="Times New Roman" w:cs="Times New Roman"/>
          <w:color w:val="333333"/>
          <w:szCs w:val="28"/>
          <w:shd w:val="clear" w:color="auto" w:fill="FFFFFF"/>
          <w:lang w:eastAsia="ru-RU"/>
        </w:rPr>
        <w:t xml:space="preserve">. </w:t>
      </w:r>
      <w:r w:rsidRPr="001C4BC4">
        <w:rPr>
          <w:rFonts w:eastAsia="Times New Roman" w:cs="Times New Roman"/>
          <w:szCs w:val="28"/>
          <w:shd w:val="clear" w:color="auto" w:fill="FFFFFF"/>
          <w:lang w:eastAsia="ru-RU"/>
        </w:rPr>
        <w:t>ПДД РФ,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2225CA" w:rsidRPr="001C4BC4" w:rsidRDefault="002225CA" w:rsidP="002225CA">
      <w:pPr>
        <w:shd w:val="clear" w:color="auto" w:fill="FFFFFF"/>
        <w:spacing w:after="100" w:afterAutospacing="1"/>
        <w:jc w:val="both"/>
        <w:rPr>
          <w:rFonts w:eastAsia="Times New Roman" w:cs="Times New Roman"/>
          <w:szCs w:val="28"/>
          <w:lang w:eastAsia="ru-RU"/>
        </w:rPr>
      </w:pPr>
      <w:r w:rsidRPr="001C4BC4">
        <w:rPr>
          <w:rFonts w:eastAsia="Times New Roman" w:cs="Times New Roman"/>
          <w:szCs w:val="28"/>
          <w:shd w:val="clear" w:color="auto" w:fill="FFFFFF"/>
          <w:lang w:eastAsia="ru-RU"/>
        </w:rPr>
        <w:t>Согласно п.</w:t>
      </w:r>
      <w:r w:rsidRPr="002225CA">
        <w:rPr>
          <w:rFonts w:eastAsia="Times New Roman" w:cs="Times New Roman"/>
          <w:color w:val="333333"/>
          <w:szCs w:val="28"/>
          <w:shd w:val="clear" w:color="auto" w:fill="FFFFFF"/>
          <w:lang w:eastAsia="ru-RU"/>
        </w:rPr>
        <w:t> </w:t>
      </w:r>
      <w:hyperlink r:id="rId6" w:anchor="/document/58085707/entry/100015" w:history="1">
        <w:r w:rsidRPr="002225CA">
          <w:rPr>
            <w:rFonts w:eastAsia="Times New Roman" w:cs="Times New Roman"/>
            <w:color w:val="4062C4"/>
            <w:szCs w:val="28"/>
            <w:u w:val="single"/>
            <w:lang w:eastAsia="ru-RU"/>
          </w:rPr>
          <w:t>1.5</w:t>
        </w:r>
      </w:hyperlink>
      <w:r w:rsidRPr="002225CA">
        <w:rPr>
          <w:rFonts w:eastAsia="Times New Roman" w:cs="Times New Roman"/>
          <w:color w:val="333333"/>
          <w:szCs w:val="28"/>
          <w:shd w:val="clear" w:color="auto" w:fill="FFFFFF"/>
          <w:lang w:eastAsia="ru-RU"/>
        </w:rPr>
        <w:t xml:space="preserve"> ПДД </w:t>
      </w:r>
      <w:r w:rsidRPr="001C4BC4">
        <w:rPr>
          <w:rFonts w:eastAsia="Times New Roman" w:cs="Times New Roman"/>
          <w:szCs w:val="28"/>
          <w:shd w:val="clear" w:color="auto" w:fill="FFFFFF"/>
          <w:lang w:eastAsia="ru-RU"/>
        </w:rPr>
        <w:t>РФ участники дорожного движения должны действовать таким образом, чтобы не создавать опасности для движения и не причинять вреда, а также п</w:t>
      </w:r>
      <w:r w:rsidRPr="002225CA">
        <w:rPr>
          <w:rFonts w:eastAsia="Times New Roman" w:cs="Times New Roman"/>
          <w:color w:val="333333"/>
          <w:szCs w:val="28"/>
          <w:shd w:val="clear" w:color="auto" w:fill="FFFFFF"/>
          <w:lang w:eastAsia="ru-RU"/>
        </w:rPr>
        <w:t>. </w:t>
      </w:r>
      <w:hyperlink r:id="rId7" w:anchor="/document/58085707/entry/10131" w:history="1">
        <w:r w:rsidRPr="002225CA">
          <w:rPr>
            <w:rFonts w:eastAsia="Times New Roman" w:cs="Times New Roman"/>
            <w:color w:val="551A8B"/>
            <w:szCs w:val="28"/>
            <w:u w:val="single"/>
            <w:lang w:eastAsia="ru-RU"/>
          </w:rPr>
          <w:t>13.1</w:t>
        </w:r>
      </w:hyperlink>
      <w:r w:rsidRPr="002225CA">
        <w:rPr>
          <w:rFonts w:eastAsia="Times New Roman" w:cs="Times New Roman"/>
          <w:color w:val="22272F"/>
          <w:szCs w:val="28"/>
          <w:shd w:val="clear" w:color="auto" w:fill="FFFFFF"/>
          <w:lang w:eastAsia="ru-RU"/>
        </w:rPr>
        <w:t> </w:t>
      </w:r>
      <w:r w:rsidRPr="001C4BC4">
        <w:rPr>
          <w:rFonts w:eastAsia="Times New Roman" w:cs="Times New Roman"/>
          <w:szCs w:val="28"/>
          <w:shd w:val="clear" w:color="auto" w:fill="FFFFFF"/>
          <w:lang w:eastAsia="ru-RU"/>
        </w:rPr>
        <w:t>ПДД РФ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2225CA" w:rsidRPr="001C4BC4" w:rsidRDefault="002225CA" w:rsidP="002225CA">
      <w:pPr>
        <w:shd w:val="clear" w:color="auto" w:fill="FFFFFF"/>
        <w:spacing w:after="100" w:afterAutospacing="1"/>
        <w:jc w:val="both"/>
        <w:rPr>
          <w:rFonts w:eastAsia="Times New Roman" w:cs="Times New Roman"/>
          <w:szCs w:val="28"/>
          <w:lang w:eastAsia="ru-RU"/>
        </w:rPr>
      </w:pPr>
      <w:r w:rsidRPr="001C4BC4">
        <w:rPr>
          <w:rFonts w:eastAsia="Times New Roman" w:cs="Times New Roman"/>
          <w:szCs w:val="28"/>
          <w:shd w:val="clear" w:color="auto" w:fill="FFFFFF"/>
          <w:lang w:eastAsia="ru-RU"/>
        </w:rPr>
        <w:t>Часто водители забывают правила, установленные п. 13.2 ПДД РФ, согласно которым запрещается выезжать на перекресток, пересечение проезжих частей или участка перекрестка, обозначенного</w:t>
      </w:r>
      <w:r w:rsidRPr="002225CA">
        <w:rPr>
          <w:rFonts w:eastAsia="Times New Roman" w:cs="Times New Roman"/>
          <w:color w:val="22272F"/>
          <w:szCs w:val="28"/>
          <w:shd w:val="clear" w:color="auto" w:fill="FFFFFF"/>
          <w:lang w:eastAsia="ru-RU"/>
        </w:rPr>
        <w:t> </w:t>
      </w:r>
      <w:hyperlink r:id="rId8" w:anchor="/document/1305770/entry/10126" w:history="1">
        <w:r w:rsidRPr="002225CA">
          <w:rPr>
            <w:rFonts w:eastAsia="Times New Roman" w:cs="Times New Roman"/>
            <w:color w:val="551A8B"/>
            <w:szCs w:val="28"/>
            <w:u w:val="single"/>
            <w:lang w:eastAsia="ru-RU"/>
          </w:rPr>
          <w:t>разметкой 1.26</w:t>
        </w:r>
      </w:hyperlink>
      <w:r w:rsidRPr="002225CA">
        <w:rPr>
          <w:rFonts w:eastAsia="Times New Roman" w:cs="Times New Roman"/>
          <w:color w:val="22272F"/>
          <w:szCs w:val="28"/>
          <w:shd w:val="clear" w:color="auto" w:fill="FFFFFF"/>
          <w:lang w:eastAsia="ru-RU"/>
        </w:rPr>
        <w:t> </w:t>
      </w:r>
      <w:r w:rsidRPr="001C4BC4">
        <w:rPr>
          <w:rFonts w:eastAsia="Times New Roman" w:cs="Times New Roman"/>
          <w:szCs w:val="28"/>
          <w:shd w:val="clear" w:color="auto" w:fill="FFFFFF"/>
          <w:lang w:eastAsia="ru-RU"/>
        </w:rPr>
        <w:t>(за стоп-линию),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2225CA" w:rsidRPr="001C4BC4" w:rsidRDefault="002225CA" w:rsidP="002225CA">
      <w:pPr>
        <w:shd w:val="clear" w:color="auto" w:fill="FFFFFF"/>
        <w:spacing w:after="100" w:afterAutospacing="1"/>
        <w:jc w:val="both"/>
        <w:rPr>
          <w:rFonts w:eastAsia="Times New Roman" w:cs="Times New Roman"/>
          <w:szCs w:val="28"/>
          <w:lang w:eastAsia="ru-RU"/>
        </w:rPr>
      </w:pPr>
      <w:r w:rsidRPr="001C4BC4">
        <w:rPr>
          <w:rFonts w:eastAsia="Times New Roman" w:cs="Times New Roman"/>
          <w:szCs w:val="28"/>
          <w:shd w:val="clear" w:color="auto" w:fill="FFFFFF"/>
          <w:lang w:eastAsia="ru-RU"/>
        </w:rPr>
        <w:t>Кроме того, согласно п.</w:t>
      </w:r>
      <w:r w:rsidRPr="002225CA">
        <w:rPr>
          <w:rFonts w:eastAsia="Times New Roman" w:cs="Times New Roman"/>
          <w:color w:val="22272F"/>
          <w:szCs w:val="28"/>
          <w:shd w:val="clear" w:color="auto" w:fill="FFFFFF"/>
          <w:lang w:eastAsia="ru-RU"/>
        </w:rPr>
        <w:t> </w:t>
      </w:r>
      <w:hyperlink r:id="rId9" w:anchor="/document/58085707/entry/10131" w:history="1">
        <w:r w:rsidRPr="002225CA">
          <w:rPr>
            <w:rFonts w:eastAsia="Times New Roman" w:cs="Times New Roman"/>
            <w:color w:val="551A8B"/>
            <w:szCs w:val="28"/>
            <w:u w:val="single"/>
            <w:lang w:eastAsia="ru-RU"/>
          </w:rPr>
          <w:t>13.3</w:t>
        </w:r>
      </w:hyperlink>
      <w:r w:rsidRPr="002225CA">
        <w:rPr>
          <w:rFonts w:eastAsia="Times New Roman" w:cs="Times New Roman"/>
          <w:color w:val="22272F"/>
          <w:szCs w:val="28"/>
          <w:shd w:val="clear" w:color="auto" w:fill="FFFFFF"/>
          <w:lang w:eastAsia="ru-RU"/>
        </w:rPr>
        <w:t> </w:t>
      </w:r>
      <w:r w:rsidRPr="001C4BC4">
        <w:rPr>
          <w:rFonts w:eastAsia="Times New Roman" w:cs="Times New Roman"/>
          <w:szCs w:val="28"/>
          <w:shd w:val="clear" w:color="auto" w:fill="FFFFFF"/>
          <w:lang w:eastAsia="ru-RU"/>
        </w:rPr>
        <w:t>ПДД 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2225CA" w:rsidRPr="001C4BC4" w:rsidRDefault="002225CA" w:rsidP="002225CA">
      <w:pPr>
        <w:numPr>
          <w:ilvl w:val="0"/>
          <w:numId w:val="2"/>
        </w:numPr>
        <w:shd w:val="clear" w:color="auto" w:fill="FFFFFF"/>
        <w:spacing w:before="100" w:beforeAutospacing="1" w:after="100" w:afterAutospacing="1"/>
        <w:jc w:val="both"/>
        <w:rPr>
          <w:rFonts w:eastAsia="Times New Roman" w:cs="Times New Roman"/>
          <w:szCs w:val="28"/>
          <w:lang w:eastAsia="ru-RU"/>
        </w:rPr>
      </w:pPr>
      <w:r w:rsidRPr="001C4BC4">
        <w:rPr>
          <w:rFonts w:eastAsia="Times New Roman" w:cs="Times New Roman"/>
          <w:b/>
          <w:bCs/>
          <w:szCs w:val="28"/>
          <w:shd w:val="clear" w:color="auto" w:fill="FFFFFF"/>
          <w:lang w:eastAsia="ru-RU"/>
        </w:rPr>
        <w:t>Вождение в нетрезвом виде.</w:t>
      </w:r>
    </w:p>
    <w:p w:rsidR="002225CA" w:rsidRPr="001C4BC4" w:rsidRDefault="002225CA" w:rsidP="002225CA">
      <w:pPr>
        <w:shd w:val="clear" w:color="auto" w:fill="FFFFFF"/>
        <w:spacing w:after="100" w:afterAutospacing="1"/>
        <w:jc w:val="both"/>
        <w:rPr>
          <w:rFonts w:eastAsia="Times New Roman" w:cs="Times New Roman"/>
          <w:szCs w:val="28"/>
          <w:lang w:eastAsia="ru-RU"/>
        </w:rPr>
      </w:pPr>
      <w:r w:rsidRPr="001C4BC4">
        <w:rPr>
          <w:rFonts w:eastAsia="Times New Roman" w:cs="Times New Roman"/>
          <w:szCs w:val="28"/>
          <w:shd w:val="clear" w:color="auto" w:fill="FFFFFF"/>
          <w:lang w:eastAsia="ru-RU"/>
        </w:rPr>
        <w:t>На втором месте самая очевидная причина всех дорожно-транспортных происшествий – вождение под воздействием наркотиков или алкоголя.</w:t>
      </w:r>
    </w:p>
    <w:p w:rsidR="002225CA" w:rsidRPr="001C4BC4" w:rsidRDefault="002225CA" w:rsidP="002225CA">
      <w:pPr>
        <w:shd w:val="clear" w:color="auto" w:fill="FFFFFF"/>
        <w:spacing w:after="100" w:afterAutospacing="1"/>
        <w:jc w:val="both"/>
        <w:rPr>
          <w:rFonts w:eastAsia="Times New Roman" w:cs="Times New Roman"/>
          <w:szCs w:val="28"/>
          <w:lang w:eastAsia="ru-RU"/>
        </w:rPr>
      </w:pPr>
      <w:r w:rsidRPr="001C4BC4">
        <w:rPr>
          <w:rFonts w:eastAsia="Times New Roman" w:cs="Times New Roman"/>
          <w:szCs w:val="28"/>
          <w:shd w:val="clear" w:color="auto" w:fill="FFFFFF"/>
          <w:lang w:eastAsia="ru-RU"/>
        </w:rPr>
        <w:t xml:space="preserve">По этой причине из года в год происходит большинство ДТП со смертельным исходом. Все водители знают, что алкоголь притупляет внимание и лучше в таком состоянии вообще за руль не садиться, однако некоторые продолжают упорно игнорировать это правило, которое установлено п. 2.7 ПДД РФ, согласно которому,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w:t>
      </w:r>
      <w:r w:rsidRPr="001C4BC4">
        <w:rPr>
          <w:rFonts w:eastAsia="Times New Roman" w:cs="Times New Roman"/>
          <w:szCs w:val="28"/>
          <w:shd w:val="clear" w:color="auto" w:fill="FFFFFF"/>
          <w:lang w:eastAsia="ru-RU"/>
        </w:rPr>
        <w:lastRenderedPageBreak/>
        <w:t>ухудшающих реакцию и внимание, в болезненном или утомленном состоянии, ставящем под угрозу безопасность движения.</w:t>
      </w:r>
    </w:p>
    <w:p w:rsidR="002225CA" w:rsidRPr="001C4BC4" w:rsidRDefault="002225CA" w:rsidP="002225CA">
      <w:pPr>
        <w:numPr>
          <w:ilvl w:val="0"/>
          <w:numId w:val="3"/>
        </w:numPr>
        <w:shd w:val="clear" w:color="auto" w:fill="FFFFFF"/>
        <w:spacing w:before="100" w:beforeAutospacing="1" w:after="100" w:afterAutospacing="1"/>
        <w:jc w:val="both"/>
        <w:rPr>
          <w:rFonts w:eastAsia="Times New Roman" w:cs="Times New Roman"/>
          <w:szCs w:val="28"/>
          <w:lang w:eastAsia="ru-RU"/>
        </w:rPr>
      </w:pPr>
      <w:r w:rsidRPr="001C4BC4">
        <w:rPr>
          <w:rFonts w:eastAsia="Times New Roman" w:cs="Times New Roman"/>
          <w:b/>
          <w:bCs/>
          <w:szCs w:val="28"/>
          <w:shd w:val="clear" w:color="auto" w:fill="FFFFFF"/>
          <w:lang w:eastAsia="ru-RU"/>
        </w:rPr>
        <w:t>Нарушение правил пешеходных переходов.</w:t>
      </w:r>
    </w:p>
    <w:p w:rsidR="002225CA" w:rsidRPr="002225CA" w:rsidRDefault="002225CA" w:rsidP="002225CA">
      <w:pPr>
        <w:shd w:val="clear" w:color="auto" w:fill="FFFFFF"/>
        <w:spacing w:after="100" w:afterAutospacing="1"/>
        <w:jc w:val="both"/>
        <w:rPr>
          <w:rFonts w:eastAsia="Times New Roman" w:cs="Times New Roman"/>
          <w:color w:val="333333"/>
          <w:szCs w:val="28"/>
          <w:lang w:eastAsia="ru-RU"/>
        </w:rPr>
      </w:pPr>
      <w:r w:rsidRPr="001C4BC4">
        <w:rPr>
          <w:rFonts w:eastAsia="Times New Roman" w:cs="Times New Roman"/>
          <w:b/>
          <w:bCs/>
          <w:szCs w:val="28"/>
          <w:shd w:val="clear" w:color="auto" w:fill="FFFFFF"/>
          <w:lang w:eastAsia="ru-RU"/>
        </w:rPr>
        <w:t>Необходимо помнить, что</w:t>
      </w:r>
      <w:r w:rsidRPr="002225CA">
        <w:rPr>
          <w:rFonts w:eastAsia="Times New Roman" w:cs="Times New Roman"/>
          <w:b/>
          <w:bCs/>
          <w:color w:val="333333"/>
          <w:szCs w:val="28"/>
          <w:shd w:val="clear" w:color="auto" w:fill="FFFFFF"/>
          <w:lang w:eastAsia="ru-RU"/>
        </w:rPr>
        <w:t xml:space="preserve"> в</w:t>
      </w:r>
      <w:r w:rsidRPr="002225CA">
        <w:rPr>
          <w:rFonts w:eastAsia="Times New Roman" w:cs="Times New Roman"/>
          <w:color w:val="333333"/>
          <w:szCs w:val="28"/>
          <w:shd w:val="clear" w:color="auto" w:fill="FFFFFF"/>
          <w:lang w:eastAsia="ru-RU"/>
        </w:rPr>
        <w:t>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для осуществления перехода (п. </w:t>
      </w:r>
      <w:hyperlink r:id="rId10" w:anchor="/document/58085707/entry/10141" w:history="1">
        <w:r w:rsidRPr="002225CA">
          <w:rPr>
            <w:rFonts w:eastAsia="Times New Roman" w:cs="Times New Roman"/>
            <w:color w:val="4062C4"/>
            <w:szCs w:val="28"/>
            <w:u w:val="single"/>
            <w:lang w:eastAsia="ru-RU"/>
          </w:rPr>
          <w:t>14.1</w:t>
        </w:r>
      </w:hyperlink>
      <w:r w:rsidRPr="002225CA">
        <w:rPr>
          <w:rFonts w:eastAsia="Times New Roman" w:cs="Times New Roman"/>
          <w:color w:val="333333"/>
          <w:szCs w:val="28"/>
          <w:shd w:val="clear" w:color="auto" w:fill="FFFFFF"/>
          <w:lang w:eastAsia="ru-RU"/>
        </w:rPr>
        <w:t> ПДД РФ). Большинство водителей забывают о правиле, закрепленном в п. 14.2 ПДД РФ, согласно которому,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r:id="rId11" w:anchor="/document/1305770/entry/10141" w:history="1">
        <w:r w:rsidRPr="002225CA">
          <w:rPr>
            <w:rFonts w:eastAsia="Times New Roman" w:cs="Times New Roman"/>
            <w:color w:val="4062C4"/>
            <w:szCs w:val="28"/>
            <w:u w:val="single"/>
            <w:lang w:eastAsia="ru-RU"/>
          </w:rPr>
          <w:t>пункта 14.1</w:t>
        </w:r>
      </w:hyperlink>
      <w:r w:rsidRPr="002225CA">
        <w:rPr>
          <w:rFonts w:eastAsia="Times New Roman" w:cs="Times New Roman"/>
          <w:color w:val="333333"/>
          <w:szCs w:val="28"/>
          <w:shd w:val="clear" w:color="auto" w:fill="FFFFFF"/>
          <w:lang w:eastAsia="ru-RU"/>
        </w:rPr>
        <w:t> Правил.</w:t>
      </w:r>
    </w:p>
    <w:p w:rsidR="002225CA" w:rsidRPr="002225CA" w:rsidRDefault="002225CA" w:rsidP="002225CA">
      <w:pPr>
        <w:shd w:val="clear" w:color="auto" w:fill="FFFFFF"/>
        <w:spacing w:after="100" w:afterAutospacing="1"/>
        <w:jc w:val="both"/>
        <w:rPr>
          <w:rFonts w:eastAsia="Times New Roman" w:cs="Times New Roman"/>
          <w:color w:val="333333"/>
          <w:szCs w:val="28"/>
          <w:lang w:eastAsia="ru-RU"/>
        </w:rPr>
      </w:pPr>
      <w:r w:rsidRPr="002225CA">
        <w:rPr>
          <w:rFonts w:eastAsia="Times New Roman" w:cs="Times New Roman"/>
          <w:color w:val="333333"/>
          <w:szCs w:val="28"/>
          <w:shd w:val="clear" w:color="auto" w:fill="FFFFFF"/>
          <w:lang w:eastAsia="ru-RU"/>
        </w:rPr>
        <w:t>Кроме того, не нужно забывать, что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 (14.2 ПДД РФ), запрещается въезжать на пешеходный переход, если за ним образовался затор, который вынудит водителя остановиться на пешеходном переходе (14.4 ПДД РФ),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 (14.7 ПДД РФ).</w:t>
      </w:r>
    </w:p>
    <w:p w:rsidR="00F12C76" w:rsidRDefault="00F12C76" w:rsidP="006C0B77">
      <w:pPr>
        <w:spacing w:after="0"/>
        <w:ind w:firstLine="709"/>
        <w:jc w:val="both"/>
      </w:pPr>
    </w:p>
    <w:p w:rsidR="00764C3D" w:rsidRDefault="00764C3D" w:rsidP="006C0B77">
      <w:pPr>
        <w:spacing w:after="0"/>
        <w:ind w:firstLine="709"/>
        <w:jc w:val="both"/>
      </w:pPr>
    </w:p>
    <w:p w:rsidR="00764C3D" w:rsidRDefault="00764C3D" w:rsidP="006C0B77">
      <w:pPr>
        <w:spacing w:after="0"/>
        <w:ind w:firstLine="709"/>
        <w:jc w:val="both"/>
      </w:pPr>
    </w:p>
    <w:p w:rsidR="00764C3D" w:rsidRDefault="00764C3D" w:rsidP="006C0B77">
      <w:pPr>
        <w:spacing w:after="0"/>
        <w:ind w:firstLine="709"/>
        <w:jc w:val="both"/>
      </w:pPr>
    </w:p>
    <w:p w:rsidR="00764C3D" w:rsidRDefault="00764C3D" w:rsidP="006C0B77">
      <w:pPr>
        <w:spacing w:after="0"/>
        <w:ind w:firstLine="709"/>
        <w:jc w:val="both"/>
      </w:pPr>
    </w:p>
    <w:p w:rsidR="00764C3D" w:rsidRDefault="00764C3D" w:rsidP="006C0B77">
      <w:pPr>
        <w:spacing w:after="0"/>
        <w:ind w:firstLine="709"/>
        <w:jc w:val="both"/>
      </w:pPr>
    </w:p>
    <w:p w:rsidR="00764C3D" w:rsidRDefault="00764C3D" w:rsidP="006C0B77">
      <w:pPr>
        <w:spacing w:after="0"/>
        <w:ind w:firstLine="709"/>
        <w:jc w:val="both"/>
      </w:pPr>
    </w:p>
    <w:p w:rsidR="00764C3D" w:rsidRDefault="00764C3D" w:rsidP="006C0B77">
      <w:pPr>
        <w:spacing w:after="0"/>
        <w:ind w:firstLine="709"/>
        <w:jc w:val="both"/>
      </w:pPr>
    </w:p>
    <w:p w:rsidR="00764C3D" w:rsidRDefault="00764C3D" w:rsidP="006C0B77">
      <w:pPr>
        <w:spacing w:after="0"/>
        <w:ind w:firstLine="709"/>
        <w:jc w:val="both"/>
      </w:pPr>
    </w:p>
    <w:p w:rsidR="00764C3D" w:rsidRPr="00764C3D" w:rsidRDefault="00764C3D" w:rsidP="00764C3D">
      <w:pPr>
        <w:shd w:val="clear" w:color="auto" w:fill="FFFFFF"/>
        <w:spacing w:after="264"/>
        <w:outlineLvl w:val="0"/>
        <w:rPr>
          <w:rFonts w:eastAsia="Times New Roman" w:cs="Times New Roman"/>
          <w:b/>
          <w:bCs/>
          <w:color w:val="000000"/>
          <w:kern w:val="36"/>
          <w:szCs w:val="28"/>
          <w:lang w:eastAsia="ru-RU"/>
        </w:rPr>
      </w:pPr>
      <w:r w:rsidRPr="00764C3D">
        <w:rPr>
          <w:rFonts w:eastAsia="Times New Roman" w:cs="Times New Roman"/>
          <w:b/>
          <w:bCs/>
          <w:color w:val="000000"/>
          <w:kern w:val="36"/>
          <w:szCs w:val="28"/>
          <w:lang w:eastAsia="ru-RU"/>
        </w:rPr>
        <w:t>Порядок привлечения к уголовной ответственности за преступление, предусмотренное ст.264.1 УК РФ «Нарушение правил дорожного движения лицом, подвергнутым административному наказанию».</w:t>
      </w:r>
    </w:p>
    <w:p w:rsidR="00764C3D" w:rsidRPr="00764C3D" w:rsidRDefault="00764C3D" w:rsidP="00764C3D">
      <w:pPr>
        <w:shd w:val="clear" w:color="auto" w:fill="FFFFFF"/>
        <w:spacing w:after="0"/>
        <w:rPr>
          <w:rFonts w:eastAsia="Times New Roman" w:cs="Times New Roman"/>
          <w:color w:val="000000"/>
          <w:szCs w:val="28"/>
          <w:lang w:eastAsia="ru-RU"/>
        </w:rPr>
      </w:pPr>
      <w:r w:rsidRPr="00764C3D">
        <w:rPr>
          <w:rFonts w:eastAsia="Times New Roman" w:cs="Times New Roman"/>
          <w:color w:val="000000"/>
          <w:szCs w:val="28"/>
          <w:lang w:eastAsia="ru-RU"/>
        </w:rPr>
        <w:t xml:space="preserve">Субъектом преступления, предусмотренного ст.264.1 УК РФ. является достигшее 16-летнего возраста лицо, управлявшее автомобилем, трамваем или другим механическим транспортным средством. Им признается не только водитель, сдавший экзамены на право управления указанным видом транспортного средства и получивший соответствующее удостоверение, но и </w:t>
      </w:r>
      <w:r w:rsidRPr="00764C3D">
        <w:rPr>
          <w:rFonts w:eastAsia="Times New Roman" w:cs="Times New Roman"/>
          <w:color w:val="000000"/>
          <w:szCs w:val="28"/>
          <w:lang w:eastAsia="ru-RU"/>
        </w:rPr>
        <w:lastRenderedPageBreak/>
        <w:t xml:space="preserve">любое другое лицо, управлявшее транспортным средством, в том числе лицо, у которого указанный документ был изъят в установленном законом порядке за ранее допущенное нарушение пунктов ПДД, лицо, не имевшее либо лишенное права управления соответствующим видом транспортного средства, а также лицо, обучающее вождению на учебном транспортном средстве с двойным управлением. По уголовным делам о преступлениях, предусмотренных ст. 264.1 УК РФ, факт употребления лицом, управляющим транспортным средством, веществ, вызывающих алкогольное опьянение, должен быть установлен по результатам освидетельствования на состояние алкогольного опьянения и (или) медицинского освидетельствования на состояние опьянения, а наличие в организме такого лица наркотических средств или психотропных веществ - по результатам химико-токсикологических исследований при медицинском освидетельствовании на состояние опьянения. Водитель, не выполнивший законного требования уполномоченного должностного лица о прохождении медицинского освидетельствования на состояние опьянения, признается в соответствии с п. 2 примечаний к ст. 264 УК РФ лицом, находящимся в состоянии опьянения, если направление на медицинское освидетельствование осуществлялось в соответствии с правилами, утвержденными Правительством Российской Федерации, и отказ от медицинского освидетельствования (от любого предусмотренного вида исследования в рамках проводимого освидетельствования) зафиксирован должностным лицом, которому предоставлено право государственного надзора и контроля за безопасностью движения и эксплуатации транспорта, в протоколе о направлении на медицинское освидетельствование либо уполномоченным медицинским работником в акте медицинского освидетельствования на состояние опьянения. Водитель, скрывшийся с места происшествия, может быть признан совершившим преступление, предусмотренное ст. 264 или ст. 264.1 УК РФ, в состоянии опьянения, если после его задержания к моменту проведения медицинского освидетельствования на состояние опьянения или судебной экспертизы не утрачена возможность установить факт нахождения лица в состоянии опьянения на момент управления транспортным средством. В случае отказа от прохождения медицинского освидетельствования данное лицо признается управлявшим транспортным средством в состоянии опьянения. Ответственность по ст.264.1 УК РФ наступает при условии, если на момент управления транспортным средством в состоянии опьянения водитель является лицом, подвергнутым административному наказанию по ч.1 или 3 ст. 12.8 КоАП РФ за управление транспортным средством в состоянии опьянения или по ст. 12.26 КоАП РФ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имеет судимость за совершение преступления, предусмотренного ч.2, 4 или 6 ст.264 или ст.264.1 УК РФ. При этом следует иметь в виду, что лицо, привлекаемое к ответственности, может отвечать как одному из указанных условий, так и их совокупности. В силу статьи 4.6 КоАП РФ лицо считается подвергнутым </w:t>
      </w:r>
      <w:r w:rsidRPr="00764C3D">
        <w:rPr>
          <w:rFonts w:eastAsia="Times New Roman" w:cs="Times New Roman"/>
          <w:color w:val="000000"/>
          <w:szCs w:val="28"/>
          <w:lang w:eastAsia="ru-RU"/>
        </w:rPr>
        <w:lastRenderedPageBreak/>
        <w:t>административному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К имеющим судимость за преступление, предусмотренное ч. 2, 4 или 6 ст. 264 либо ст. 264.1 УК РФ, относятся лица, имеющие со дня вступления обвинительного приговора суда в законную силу непогашенную или не снятую в установленном порядке судимость за любое из указанных преступлений или их совокупность. При этом следует учитывать, что сроки погашения судимости, установленные ст. 86 и 95 УК РФ, за каждое преступление исчисляются самостоятельно и не прерываются при совершении нового преступления. Уголовным кодексом предусмотрено наказание за указанное преступление в виде штрафа в размере от двухсот тысяч до трехсот тысяч рублей, а также лишение свободы на срок до двух лет. При постановлении обвинительного приговора по ст.264.1 УК РФ судами учитывается, что назначение виновному дополнительного наказания в виде лишения права занимать определенные должности или заниматься определенной деятельностью является обязательным, в том числе если к основному наказанию лицо осуждается условно.</w:t>
      </w:r>
    </w:p>
    <w:p w:rsidR="00764C3D" w:rsidRDefault="00764C3D" w:rsidP="006C0B77">
      <w:pPr>
        <w:spacing w:after="0"/>
        <w:ind w:firstLine="709"/>
        <w:jc w:val="both"/>
      </w:pPr>
    </w:p>
    <w:sectPr w:rsidR="00764C3D"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698"/>
    <w:multiLevelType w:val="multilevel"/>
    <w:tmpl w:val="7BE8D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BE234F"/>
    <w:multiLevelType w:val="multilevel"/>
    <w:tmpl w:val="A1FCC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35741B"/>
    <w:multiLevelType w:val="multilevel"/>
    <w:tmpl w:val="F6829A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235C9D"/>
    <w:multiLevelType w:val="multilevel"/>
    <w:tmpl w:val="6B12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25CA"/>
    <w:rsid w:val="001C4BC4"/>
    <w:rsid w:val="002225CA"/>
    <w:rsid w:val="003474E2"/>
    <w:rsid w:val="003E2F6B"/>
    <w:rsid w:val="006C0B77"/>
    <w:rsid w:val="006C78C0"/>
    <w:rsid w:val="00764C3D"/>
    <w:rsid w:val="008242FF"/>
    <w:rsid w:val="00870751"/>
    <w:rsid w:val="00922C48"/>
    <w:rsid w:val="009D5D74"/>
    <w:rsid w:val="00B915B7"/>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764C3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5CA"/>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2225CA"/>
    <w:rPr>
      <w:b/>
      <w:bCs/>
    </w:rPr>
  </w:style>
  <w:style w:type="character" w:styleId="a5">
    <w:name w:val="Hyperlink"/>
    <w:basedOn w:val="a0"/>
    <w:uiPriority w:val="99"/>
    <w:semiHidden/>
    <w:unhideWhenUsed/>
    <w:rsid w:val="002225CA"/>
    <w:rPr>
      <w:color w:val="0000FF"/>
      <w:u w:val="single"/>
    </w:rPr>
  </w:style>
  <w:style w:type="character" w:customStyle="1" w:styleId="10">
    <w:name w:val="Заголовок 1 Знак"/>
    <w:basedOn w:val="a0"/>
    <w:link w:val="1"/>
    <w:uiPriority w:val="9"/>
    <w:rsid w:val="00764C3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22625561">
      <w:bodyDiv w:val="1"/>
      <w:marLeft w:val="0"/>
      <w:marRight w:val="0"/>
      <w:marTop w:val="0"/>
      <w:marBottom w:val="0"/>
      <w:divBdr>
        <w:top w:val="none" w:sz="0" w:space="0" w:color="auto"/>
        <w:left w:val="none" w:sz="0" w:space="0" w:color="auto"/>
        <w:bottom w:val="none" w:sz="0" w:space="0" w:color="auto"/>
        <w:right w:val="none" w:sz="0" w:space="0" w:color="auto"/>
      </w:divBdr>
      <w:divsChild>
        <w:div w:id="1626689593">
          <w:marLeft w:val="0"/>
          <w:marRight w:val="0"/>
          <w:marTop w:val="0"/>
          <w:marBottom w:val="0"/>
          <w:divBdr>
            <w:top w:val="none" w:sz="0" w:space="0" w:color="auto"/>
            <w:left w:val="none" w:sz="0" w:space="0" w:color="auto"/>
            <w:bottom w:val="none" w:sz="0" w:space="0" w:color="auto"/>
            <w:right w:val="none" w:sz="0" w:space="0" w:color="auto"/>
          </w:divBdr>
          <w:divsChild>
            <w:div w:id="758869302">
              <w:marLeft w:val="0"/>
              <w:marRight w:val="0"/>
              <w:marTop w:val="0"/>
              <w:marBottom w:val="300"/>
              <w:divBdr>
                <w:top w:val="none" w:sz="0" w:space="0" w:color="auto"/>
                <w:left w:val="none" w:sz="0" w:space="0" w:color="auto"/>
                <w:bottom w:val="none" w:sz="0" w:space="0" w:color="auto"/>
                <w:right w:val="none" w:sz="0" w:space="0" w:color="auto"/>
              </w:divBdr>
            </w:div>
          </w:divsChild>
        </w:div>
        <w:div w:id="954286646">
          <w:marLeft w:val="0"/>
          <w:marRight w:val="0"/>
          <w:marTop w:val="0"/>
          <w:marBottom w:val="0"/>
          <w:divBdr>
            <w:top w:val="none" w:sz="0" w:space="0" w:color="auto"/>
            <w:left w:val="none" w:sz="0" w:space="0" w:color="auto"/>
            <w:bottom w:val="none" w:sz="0" w:space="0" w:color="auto"/>
            <w:right w:val="none" w:sz="0" w:space="0" w:color="auto"/>
          </w:divBdr>
        </w:div>
      </w:divsChild>
    </w:div>
    <w:div w:id="11883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bileonlin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1355</Words>
  <Characters>7724</Characters>
  <Application>Microsoft Office Word</Application>
  <DocSecurity>0</DocSecurity>
  <Lines>64</Lines>
  <Paragraphs>18</Paragraphs>
  <ScaleCrop>false</ScaleCrop>
  <Company>Reanimator Extreme Edition</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имя</cp:lastModifiedBy>
  <cp:revision>3</cp:revision>
  <dcterms:created xsi:type="dcterms:W3CDTF">2022-06-24T09:36:00Z</dcterms:created>
  <dcterms:modified xsi:type="dcterms:W3CDTF">2022-06-24T10:00:00Z</dcterms:modified>
</cp:coreProperties>
</file>