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01672C">
        <w:rPr>
          <w:b/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Доклад об осуществлении муниципального контроля на территории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подготовлен в соответствии с постановлением Правительства Российской Федерации от 05.04.2010 №215 «Об утверждении Правил подготовки докладов об осуществлении государственной деятельности и об эффективности такого контроля (надзора)», постановлением Правительства Российской Федерации от 27.12.2012 №1443 «Об утверждении Правил формирования и ведения федеральной государственной информационной системы «Мониторинг деятельности контрольно-надзорных органов», распоряжением Правительства Нижегородской области от 20.01.2012 №57 «О подготовке и обобщении сведений об организации и проведении регионального государственного контроля (надзора), муниципального  контроля на территории Нижегородской области».</w:t>
      </w:r>
    </w:p>
    <w:p w:rsidR="0001672C" w:rsidRPr="00F866E7" w:rsidRDefault="0001672C" w:rsidP="0001672C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672C" w:rsidRPr="00F866E7" w:rsidRDefault="0001672C" w:rsidP="0001672C">
      <w:pPr>
        <w:jc w:val="center"/>
        <w:rPr>
          <w:b/>
          <w:sz w:val="28"/>
          <w:szCs w:val="28"/>
        </w:rPr>
      </w:pPr>
      <w:r w:rsidRPr="00F866E7">
        <w:rPr>
          <w:b/>
          <w:sz w:val="28"/>
          <w:szCs w:val="28"/>
        </w:rPr>
        <w:t>Муниципальный земельный контроль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 на основании следующих нормативно-правовых актов: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1) Конституция Российской Федерации;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2) Земельный кодекса Российской Федерации;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3) Гражданский кодекс Российской Федерации;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>4) Кодекс Российской Федерации об административных правонарушениях;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5) Федеральный закон от 06.10.2003 г. № 131-Ф3 «Об общих принципах организации местного самоуправления в Российской Федерации»;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6)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</w:p>
    <w:p w:rsidR="0001672C" w:rsidRPr="00F866E7" w:rsidRDefault="0001672C" w:rsidP="0001672C">
      <w:pPr>
        <w:jc w:val="center"/>
        <w:rPr>
          <w:b/>
          <w:color w:val="000000"/>
          <w:sz w:val="28"/>
          <w:szCs w:val="28"/>
        </w:rPr>
      </w:pPr>
      <w:r w:rsidRPr="00F866E7">
        <w:rPr>
          <w:b/>
          <w:color w:val="000000"/>
          <w:sz w:val="28"/>
          <w:szCs w:val="28"/>
        </w:rPr>
        <w:t>Муниципальный жилищный контроль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Полномочия по осуществлению жилищного контроля на 2019 год переданы в КУМИ.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</w:p>
    <w:p w:rsidR="0001672C" w:rsidRPr="00F866E7" w:rsidRDefault="0001672C" w:rsidP="0001672C">
      <w:pPr>
        <w:jc w:val="center"/>
        <w:rPr>
          <w:b/>
          <w:color w:val="000000"/>
          <w:sz w:val="28"/>
          <w:szCs w:val="28"/>
        </w:rPr>
      </w:pPr>
      <w:r w:rsidRPr="00F866E7">
        <w:rPr>
          <w:b/>
          <w:sz w:val="28"/>
          <w:szCs w:val="28"/>
        </w:rPr>
        <w:t>Муниципальный контроль за сохранностью автомобильных дорог местного значения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Требования к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 за сохранностью автомобильных </w:t>
      </w:r>
      <w:r w:rsidRPr="00F866E7">
        <w:rPr>
          <w:sz w:val="28"/>
          <w:szCs w:val="28"/>
        </w:rPr>
        <w:lastRenderedPageBreak/>
        <w:t>дорог местного значения на основании следующих нормативно-правовых актов: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-Федеральный закон от 08.11.2007г. № 257-ФЗ «Об автомобильных дорогах и о дорожной деятельности в Российской Федерации»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</w:p>
    <w:p w:rsidR="0001672C" w:rsidRPr="00F866E7" w:rsidRDefault="0001672C" w:rsidP="0001672C">
      <w:pPr>
        <w:ind w:firstLine="708"/>
        <w:jc w:val="both"/>
        <w:rPr>
          <w:b/>
          <w:sz w:val="28"/>
          <w:szCs w:val="28"/>
        </w:rPr>
      </w:pPr>
      <w:r w:rsidRPr="00F866E7">
        <w:rPr>
          <w:b/>
          <w:sz w:val="28"/>
          <w:szCs w:val="28"/>
        </w:rPr>
        <w:t>Муниципальный контроль в сфере благоустройства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>Муниципальный контроль в сфере благоустройства регламентируется следующими нормативными документами:</w:t>
      </w:r>
    </w:p>
    <w:p w:rsidR="0001672C" w:rsidRPr="00F866E7" w:rsidRDefault="0001672C" w:rsidP="0001672C">
      <w:pPr>
        <w:ind w:firstLine="709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01672C" w:rsidRPr="00F866E7" w:rsidRDefault="0001672C" w:rsidP="0001672C">
      <w:pPr>
        <w:ind w:firstLine="709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Федеральный закон от 10.01 2002 г. № 7-ФЗ "Об охране окружающей среды";</w:t>
      </w:r>
    </w:p>
    <w:p w:rsidR="0001672C" w:rsidRPr="00F866E7" w:rsidRDefault="0001672C" w:rsidP="0001672C">
      <w:pPr>
        <w:ind w:firstLine="709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Федеральный закон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672C" w:rsidRPr="00F866E7" w:rsidRDefault="0001672C" w:rsidP="0001672C">
      <w:pPr>
        <w:ind w:firstLine="709"/>
        <w:jc w:val="both"/>
        <w:rPr>
          <w:bCs/>
          <w:sz w:val="28"/>
          <w:szCs w:val="28"/>
          <w:lang w:eastAsia="zh-CN"/>
        </w:rPr>
      </w:pPr>
      <w:r w:rsidRPr="00F866E7">
        <w:rPr>
          <w:bCs/>
          <w:sz w:val="28"/>
          <w:szCs w:val="28"/>
          <w:lang w:eastAsia="zh-CN"/>
        </w:rPr>
        <w:t>-Перечень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благоустройства.</w:t>
      </w:r>
    </w:p>
    <w:p w:rsidR="0001672C" w:rsidRPr="00F866E7" w:rsidRDefault="0001672C" w:rsidP="0001672C">
      <w:pPr>
        <w:ind w:firstLine="708"/>
        <w:jc w:val="both"/>
        <w:rPr>
          <w:b/>
          <w:sz w:val="28"/>
          <w:szCs w:val="28"/>
        </w:rPr>
      </w:pP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Признаки </w:t>
      </w:r>
      <w:proofErr w:type="spellStart"/>
      <w:r w:rsidRPr="00F866E7">
        <w:rPr>
          <w:sz w:val="28"/>
          <w:szCs w:val="28"/>
        </w:rPr>
        <w:t>коррупциогенности</w:t>
      </w:r>
      <w:proofErr w:type="spellEnd"/>
      <w:r w:rsidRPr="00F866E7">
        <w:rPr>
          <w:sz w:val="28"/>
          <w:szCs w:val="28"/>
        </w:rPr>
        <w:t xml:space="preserve"> в нормативно-правовых актах, регламентирующих порядок осуществления муниципального контроля, отсутствуют. 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Данные акты опубликованы в свободном доступе </w:t>
      </w:r>
      <w:proofErr w:type="gramStart"/>
      <w:r w:rsidRPr="00F866E7">
        <w:rPr>
          <w:sz w:val="28"/>
          <w:szCs w:val="28"/>
        </w:rPr>
        <w:t>на  официальном</w:t>
      </w:r>
      <w:proofErr w:type="gramEnd"/>
      <w:r w:rsidRPr="00F866E7">
        <w:rPr>
          <w:sz w:val="28"/>
          <w:szCs w:val="28"/>
        </w:rPr>
        <w:t xml:space="preserve"> интернет-сайте администрации </w:t>
      </w:r>
      <w:proofErr w:type="spellStart"/>
      <w:r w:rsidRPr="00F866E7">
        <w:rPr>
          <w:sz w:val="28"/>
          <w:szCs w:val="28"/>
        </w:rPr>
        <w:t>www</w:t>
      </w:r>
      <w:proofErr w:type="spellEnd"/>
      <w:r w:rsidRPr="00F866E7">
        <w:rPr>
          <w:sz w:val="28"/>
          <w:szCs w:val="28"/>
        </w:rPr>
        <w:t>.</w:t>
      </w:r>
      <w:r w:rsidRPr="00F866E7">
        <w:t xml:space="preserve"> </w:t>
      </w:r>
      <w:r w:rsidRPr="00F866E7">
        <w:rPr>
          <w:sz w:val="28"/>
          <w:szCs w:val="28"/>
        </w:rPr>
        <w:t>chulkovo.vacha-nnov.ru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Муниципальный земельный контроль, контроль в сфере благоустройства и контроль за сохранностью автомобильных дорог местного значения в границах муниципального образования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осуществляется должностным лицом администрации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сельсовета. Должностное лицо, осуществляющее муниципальный контроль, одновременно по должности является специалистом по земельным вопросам.</w:t>
      </w:r>
    </w:p>
    <w:p w:rsidR="0001672C" w:rsidRPr="00F866E7" w:rsidRDefault="0001672C" w:rsidP="0001672C">
      <w:pPr>
        <w:ind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б) перечень и описание видов государственного контроля (надзора), видов муниципального контроля: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в основном осуществляется муниципальный </w:t>
      </w:r>
      <w:r w:rsidRPr="00F866E7">
        <w:rPr>
          <w:b/>
          <w:sz w:val="28"/>
          <w:szCs w:val="28"/>
        </w:rPr>
        <w:t>земельный контроль</w:t>
      </w:r>
      <w:r w:rsidRPr="00F866E7">
        <w:rPr>
          <w:sz w:val="28"/>
          <w:szCs w:val="28"/>
        </w:rPr>
        <w:t>.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Администрация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</w:t>
      </w:r>
      <w:proofErr w:type="gramStart"/>
      <w:r w:rsidRPr="00F866E7">
        <w:rPr>
          <w:sz w:val="28"/>
          <w:szCs w:val="28"/>
        </w:rPr>
        <w:t>сельсовета  осуществляет</w:t>
      </w:r>
      <w:proofErr w:type="gramEnd"/>
      <w:r w:rsidRPr="00F866E7">
        <w:rPr>
          <w:sz w:val="28"/>
          <w:szCs w:val="28"/>
        </w:rPr>
        <w:t xml:space="preserve"> контроль за: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соблюдением требований по использованию земель;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- выполнением требований о недопущении самовольного занятия </w:t>
      </w:r>
      <w:r w:rsidRPr="00F866E7">
        <w:rPr>
          <w:sz w:val="28"/>
          <w:szCs w:val="28"/>
        </w:rPr>
        <w:lastRenderedPageBreak/>
        <w:t>земельных участков и использования земельных участков без оформленных на них в установленном порядке правоустанавливающих документов;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использованием земельных участков по их целевому назначению;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соблюдением порядка переуступки права пользования землей;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-выполнением иных требований, установленных муниципальными правовыми актами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</w:t>
      </w:r>
      <w:proofErr w:type="gramStart"/>
      <w:r w:rsidRPr="00F866E7">
        <w:rPr>
          <w:sz w:val="28"/>
          <w:szCs w:val="28"/>
        </w:rPr>
        <w:t>сельсовета  по</w:t>
      </w:r>
      <w:proofErr w:type="gramEnd"/>
      <w:r w:rsidRPr="00F866E7">
        <w:rPr>
          <w:sz w:val="28"/>
          <w:szCs w:val="28"/>
        </w:rPr>
        <w:t xml:space="preserve"> вопросам использования земель на территории муниципального образования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 в пределах установленной сферы деятельности.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Предметом контроля </w:t>
      </w:r>
      <w:r w:rsidRPr="00F866E7">
        <w:rPr>
          <w:b/>
          <w:sz w:val="28"/>
          <w:szCs w:val="28"/>
        </w:rPr>
        <w:t>за обеспечением сохранности автомобильных дорог</w:t>
      </w:r>
      <w:r w:rsidRPr="00F866E7">
        <w:rPr>
          <w:sz w:val="28"/>
          <w:szCs w:val="28"/>
        </w:rPr>
        <w:t xml:space="preserve"> местного значения является: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</w:t>
      </w:r>
      <w:r w:rsidRPr="00F866E7">
        <w:rPr>
          <w:sz w:val="28"/>
          <w:szCs w:val="28"/>
        </w:rPr>
        <w:tab/>
        <w:t>соблюдение требований технических регламентов, иных федеральных законов и законов Нижегородской области, муниципальных правовых актов, устанавливающих требования к содержанию автомобильных дорог, к порядку проведения ремонтных работ; сохранности и недопущению повреждения автомобильных дорог и их элементов;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</w:t>
      </w:r>
      <w:r w:rsidRPr="00F866E7">
        <w:rPr>
          <w:sz w:val="28"/>
          <w:szCs w:val="28"/>
        </w:rPr>
        <w:tab/>
        <w:t>соблюдение порядка, исключающего самовольную организацию работ в границах полосы отвода автомобильной дороги без оформленных в установленном порядке документов, удостоверяющих право на проведение работ;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</w:t>
      </w:r>
      <w:r w:rsidRPr="00F866E7">
        <w:rPr>
          <w:sz w:val="28"/>
          <w:szCs w:val="28"/>
        </w:rPr>
        <w:tab/>
        <w:t>соблюдение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-</w:t>
      </w:r>
      <w:r w:rsidRPr="00F866E7">
        <w:rPr>
          <w:sz w:val="28"/>
          <w:szCs w:val="28"/>
        </w:rPr>
        <w:tab/>
        <w:t>соблюдение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значения.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Муниципальный контроль в </w:t>
      </w:r>
      <w:r w:rsidRPr="00F866E7">
        <w:rPr>
          <w:b/>
          <w:sz w:val="28"/>
          <w:szCs w:val="28"/>
        </w:rPr>
        <w:t xml:space="preserve">сфере </w:t>
      </w:r>
      <w:proofErr w:type="spellStart"/>
      <w:r w:rsidRPr="00F866E7">
        <w:rPr>
          <w:b/>
          <w:sz w:val="28"/>
          <w:szCs w:val="28"/>
        </w:rPr>
        <w:t>благоустройста</w:t>
      </w:r>
      <w:proofErr w:type="spellEnd"/>
      <w:r w:rsidRPr="00F866E7">
        <w:rPr>
          <w:b/>
          <w:sz w:val="28"/>
          <w:szCs w:val="28"/>
        </w:rPr>
        <w:t>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66E7">
        <w:rPr>
          <w:sz w:val="28"/>
          <w:szCs w:val="28"/>
        </w:rPr>
        <w:t>а)проверка</w:t>
      </w:r>
      <w:proofErr w:type="gramEnd"/>
      <w:r w:rsidRPr="00F866E7">
        <w:rPr>
          <w:sz w:val="28"/>
          <w:szCs w:val="28"/>
        </w:rPr>
        <w:t xml:space="preserve"> соблюдения при осуществлении деятельности гражданами, юридическими лицами, индивидуальными предпринимателями обязательных требований в сфере благоустройства и соблюдения Правил благоустройства на территории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сельсовета.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66E7">
        <w:rPr>
          <w:sz w:val="28"/>
          <w:szCs w:val="28"/>
        </w:rPr>
        <w:t>б)проводить</w:t>
      </w:r>
      <w:proofErr w:type="gramEnd"/>
      <w:r w:rsidRPr="00F866E7">
        <w:rPr>
          <w:sz w:val="28"/>
          <w:szCs w:val="28"/>
        </w:rPr>
        <w:t xml:space="preserve"> проверку на основании распоряжения администрации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о ее проведении в соответствии с ее назначением;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66E7">
        <w:rPr>
          <w:sz w:val="28"/>
          <w:szCs w:val="28"/>
        </w:rPr>
        <w:t>в)проводить</w:t>
      </w:r>
      <w:proofErr w:type="gramEnd"/>
      <w:r w:rsidRPr="00F866E7">
        <w:rPr>
          <w:sz w:val="28"/>
          <w:szCs w:val="28"/>
        </w:rPr>
        <w:t xml:space="preserve">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Новосельского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и в случае, предусмотренном частью 5 статьи 10 Федерального закона от 26.12.2008 N 294-ФЗ, копии документа о согласовании проведения проверки;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6E7">
        <w:rPr>
          <w:sz w:val="28"/>
          <w:szCs w:val="28"/>
        </w:rPr>
        <w:lastRenderedPageBreak/>
        <w:t xml:space="preserve">Полномочия по проведению муниципального жилищного контроля переданы в </w:t>
      </w:r>
      <w:proofErr w:type="gramStart"/>
      <w:r w:rsidRPr="00F866E7">
        <w:rPr>
          <w:sz w:val="28"/>
          <w:szCs w:val="28"/>
        </w:rPr>
        <w:t xml:space="preserve">КУМИ 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proofErr w:type="gramEnd"/>
      <w:r w:rsidRPr="00F866E7">
        <w:rPr>
          <w:sz w:val="28"/>
          <w:szCs w:val="28"/>
        </w:rPr>
        <w:t xml:space="preserve"> муниципального района Нижегородской области.</w:t>
      </w:r>
    </w:p>
    <w:p w:rsidR="0001672C" w:rsidRPr="00F866E7" w:rsidRDefault="0001672C" w:rsidP="0001672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Нормативно-правовыми актами, регламентирующими осуществление муниципального земельного контроля на территории муниципального образования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</w:t>
      </w:r>
      <w:proofErr w:type="gramStart"/>
      <w:r w:rsidRPr="00F866E7">
        <w:rPr>
          <w:rFonts w:eastAsia="Calibri"/>
          <w:sz w:val="28"/>
          <w:szCs w:val="22"/>
        </w:rPr>
        <w:t>сельсовета  являются</w:t>
      </w:r>
      <w:proofErr w:type="gramEnd"/>
      <w:r w:rsidRPr="00F866E7">
        <w:rPr>
          <w:rFonts w:eastAsia="Calibri"/>
          <w:sz w:val="28"/>
          <w:szCs w:val="22"/>
        </w:rPr>
        <w:t xml:space="preserve">: 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- 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 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>- Постановление Правительства Нижегородской области от 15.05.2015 г. № 302 «Об утверждении Порядка осуществления муниципального земельного контроля на территории Нижегородской области»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- Устав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сельсовета </w:t>
      </w:r>
      <w:proofErr w:type="spellStart"/>
      <w:r w:rsidRPr="00F866E7">
        <w:rPr>
          <w:rFonts w:eastAsia="Calibri"/>
          <w:sz w:val="28"/>
          <w:szCs w:val="22"/>
        </w:rPr>
        <w:t>Вачского</w:t>
      </w:r>
      <w:proofErr w:type="spellEnd"/>
      <w:r w:rsidRPr="00F866E7">
        <w:rPr>
          <w:rFonts w:eastAsia="Calibri"/>
          <w:sz w:val="28"/>
          <w:szCs w:val="22"/>
        </w:rPr>
        <w:t xml:space="preserve"> района Нижегородской области; 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-Решение сельского Совета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сельсовета </w:t>
      </w:r>
      <w:proofErr w:type="spellStart"/>
      <w:r w:rsidRPr="00F866E7">
        <w:rPr>
          <w:rFonts w:eastAsia="Calibri"/>
          <w:sz w:val="28"/>
          <w:szCs w:val="22"/>
        </w:rPr>
        <w:t>Вачского</w:t>
      </w:r>
      <w:proofErr w:type="spellEnd"/>
      <w:r w:rsidRPr="00F866E7">
        <w:rPr>
          <w:rFonts w:eastAsia="Calibri"/>
          <w:sz w:val="28"/>
          <w:szCs w:val="22"/>
        </w:rPr>
        <w:t xml:space="preserve"> муниципального района Нижегородской области № 10 от 01.04.2013 года «Об утверждении Положения по осуществления муниципального земельного контроля на территории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сельсовета».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>-</w:t>
      </w:r>
      <w:r w:rsidRPr="00F866E7">
        <w:rPr>
          <w:sz w:val="28"/>
          <w:szCs w:val="28"/>
        </w:rPr>
        <w:t xml:space="preserve"> Постановление </w:t>
      </w:r>
      <w:proofErr w:type="gramStart"/>
      <w:r w:rsidRPr="00F866E7">
        <w:rPr>
          <w:sz w:val="28"/>
          <w:szCs w:val="28"/>
        </w:rPr>
        <w:t xml:space="preserve">администрации 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proofErr w:type="gramEnd"/>
      <w:r w:rsidRPr="00F866E7">
        <w:rPr>
          <w:sz w:val="28"/>
          <w:szCs w:val="28"/>
        </w:rPr>
        <w:t xml:space="preserve"> 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№ 63а от 24.12.2012 г. «</w:t>
      </w:r>
      <w:r w:rsidRPr="00F866E7">
        <w:rPr>
          <w:color w:val="000000"/>
          <w:sz w:val="28"/>
          <w:szCs w:val="28"/>
        </w:rPr>
        <w:t xml:space="preserve">Об утверждении административного регламента администрации   по исполнению муниципальной функции «Муниципальный земельный контроль» на территории </w:t>
      </w:r>
      <w:proofErr w:type="spellStart"/>
      <w:r w:rsidRPr="00F866E7">
        <w:rPr>
          <w:color w:val="000000"/>
          <w:sz w:val="28"/>
          <w:szCs w:val="28"/>
        </w:rPr>
        <w:t>Чулковского</w:t>
      </w:r>
      <w:proofErr w:type="spellEnd"/>
      <w:r w:rsidRPr="00F866E7">
        <w:rPr>
          <w:color w:val="000000"/>
          <w:sz w:val="28"/>
          <w:szCs w:val="28"/>
        </w:rPr>
        <w:t xml:space="preserve"> сельсовета»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Нормативно-правовыми актами, регламентирующими осуществление муниципального контроля </w:t>
      </w:r>
      <w:r w:rsidRPr="00F866E7">
        <w:rPr>
          <w:rFonts w:eastAsia="Calibri"/>
          <w:b/>
          <w:sz w:val="28"/>
          <w:szCs w:val="22"/>
        </w:rPr>
        <w:t>за сохранностью автомобильных дорог</w:t>
      </w:r>
      <w:r w:rsidRPr="00F866E7">
        <w:rPr>
          <w:rFonts w:eastAsia="Calibri"/>
          <w:sz w:val="28"/>
          <w:szCs w:val="22"/>
        </w:rPr>
        <w:t xml:space="preserve"> местного значения в границах муниципального образования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</w:t>
      </w:r>
      <w:proofErr w:type="gramStart"/>
      <w:r w:rsidRPr="00F866E7">
        <w:rPr>
          <w:rFonts w:eastAsia="Calibri"/>
          <w:sz w:val="28"/>
          <w:szCs w:val="22"/>
        </w:rPr>
        <w:t>сельсовета</w:t>
      </w:r>
      <w:proofErr w:type="gramEnd"/>
      <w:r w:rsidRPr="00F866E7">
        <w:rPr>
          <w:rFonts w:eastAsia="Calibri"/>
          <w:sz w:val="28"/>
          <w:szCs w:val="22"/>
        </w:rPr>
        <w:t xml:space="preserve"> являются: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-Постановление № 16 от 17.04.2018 г.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сельсовета </w:t>
      </w:r>
      <w:proofErr w:type="spellStart"/>
      <w:r w:rsidRPr="00F866E7">
        <w:rPr>
          <w:rFonts w:eastAsia="Calibri"/>
          <w:sz w:val="28"/>
          <w:szCs w:val="22"/>
        </w:rPr>
        <w:t>Вачского</w:t>
      </w:r>
      <w:proofErr w:type="spellEnd"/>
      <w:r w:rsidRPr="00F866E7">
        <w:rPr>
          <w:rFonts w:eastAsia="Calibri"/>
          <w:sz w:val="28"/>
          <w:szCs w:val="22"/>
        </w:rPr>
        <w:t xml:space="preserve"> муниципального района Нижегородской области».</w:t>
      </w:r>
    </w:p>
    <w:p w:rsidR="0001672C" w:rsidRPr="00F866E7" w:rsidRDefault="0001672C" w:rsidP="0001672C">
      <w:pPr>
        <w:jc w:val="both"/>
        <w:rPr>
          <w:sz w:val="28"/>
          <w:szCs w:val="28"/>
          <w:lang w:eastAsia="en-US"/>
        </w:rPr>
      </w:pPr>
      <w:r w:rsidRPr="00F866E7">
        <w:rPr>
          <w:rFonts w:eastAsia="Calibri"/>
          <w:sz w:val="28"/>
          <w:szCs w:val="22"/>
        </w:rPr>
        <w:t xml:space="preserve">     -</w:t>
      </w:r>
      <w:r w:rsidRPr="00F866E7">
        <w:rPr>
          <w:sz w:val="28"/>
          <w:szCs w:val="28"/>
        </w:rPr>
        <w:t xml:space="preserve"> Решение от 13.02.2019 г. № 3 «</w:t>
      </w:r>
      <w:r w:rsidRPr="00F866E7">
        <w:rPr>
          <w:bCs/>
          <w:sz w:val="28"/>
          <w:szCs w:val="28"/>
          <w:lang w:eastAsia="en-US"/>
        </w:rPr>
        <w:t xml:space="preserve">Об утверждении </w:t>
      </w:r>
      <w:r w:rsidRPr="00F866E7">
        <w:rPr>
          <w:sz w:val="28"/>
          <w:szCs w:val="28"/>
          <w:lang w:eastAsia="en-US"/>
        </w:rPr>
        <w:t xml:space="preserve">Положения об осуществлении муниципального контроля за сохранностью автомобильных дорог местного значения в границах </w:t>
      </w:r>
      <w:proofErr w:type="spellStart"/>
      <w:r w:rsidRPr="00F866E7">
        <w:rPr>
          <w:sz w:val="28"/>
          <w:szCs w:val="28"/>
          <w:lang w:eastAsia="en-US"/>
        </w:rPr>
        <w:t>Чулковского</w:t>
      </w:r>
      <w:proofErr w:type="spellEnd"/>
      <w:r w:rsidRPr="00F866E7">
        <w:rPr>
          <w:sz w:val="28"/>
          <w:szCs w:val="28"/>
          <w:lang w:eastAsia="en-US"/>
        </w:rPr>
        <w:t xml:space="preserve"> сельсовета»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Нормативно-правовыми актами, регламентирующими осуществление муниципального контроля </w:t>
      </w:r>
      <w:r w:rsidRPr="00F866E7">
        <w:rPr>
          <w:b/>
          <w:sz w:val="28"/>
          <w:szCs w:val="28"/>
        </w:rPr>
        <w:t>в сфере благоустройства</w:t>
      </w:r>
      <w:r w:rsidRPr="00F866E7">
        <w:rPr>
          <w:sz w:val="28"/>
          <w:szCs w:val="28"/>
        </w:rPr>
        <w:t xml:space="preserve"> </w:t>
      </w:r>
      <w:r w:rsidRPr="00F866E7">
        <w:rPr>
          <w:rFonts w:eastAsia="Calibri"/>
          <w:sz w:val="28"/>
          <w:szCs w:val="22"/>
        </w:rPr>
        <w:t xml:space="preserve">на территории муниципального образования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</w:t>
      </w:r>
      <w:proofErr w:type="gramStart"/>
      <w:r w:rsidRPr="00F866E7">
        <w:rPr>
          <w:rFonts w:eastAsia="Calibri"/>
          <w:sz w:val="28"/>
          <w:szCs w:val="22"/>
        </w:rPr>
        <w:t>сельсовета  являются</w:t>
      </w:r>
      <w:proofErr w:type="gramEnd"/>
      <w:r w:rsidRPr="00F866E7">
        <w:rPr>
          <w:rFonts w:eastAsia="Calibri"/>
          <w:sz w:val="28"/>
          <w:szCs w:val="22"/>
        </w:rPr>
        <w:t xml:space="preserve">: </w:t>
      </w:r>
    </w:p>
    <w:p w:rsidR="0001672C" w:rsidRPr="00F866E7" w:rsidRDefault="0001672C" w:rsidP="0001672C">
      <w:pPr>
        <w:tabs>
          <w:tab w:val="left" w:pos="0"/>
        </w:tabs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      -Решение сельского Совета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«Об утверждении Правил благоустройства и содержания территории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lastRenderedPageBreak/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области» </w:t>
      </w:r>
      <w:proofErr w:type="gramStart"/>
      <w:r w:rsidRPr="00F866E7">
        <w:rPr>
          <w:sz w:val="28"/>
          <w:szCs w:val="28"/>
        </w:rPr>
        <w:t>от  07.11.2017</w:t>
      </w:r>
      <w:proofErr w:type="gramEnd"/>
      <w:r w:rsidRPr="00F866E7">
        <w:rPr>
          <w:sz w:val="28"/>
          <w:szCs w:val="28"/>
        </w:rPr>
        <w:t xml:space="preserve"> года № 33;</w:t>
      </w:r>
    </w:p>
    <w:p w:rsidR="0001672C" w:rsidRPr="00F866E7" w:rsidRDefault="0001672C" w:rsidP="0001672C">
      <w:pPr>
        <w:tabs>
          <w:tab w:val="left" w:pos="0"/>
        </w:tabs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     -Административный регламент исполнения муниципальной функции "Осуществление муниципального контроля в сфере благоустройства на территории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области", утвержденный постановлением администрации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от </w:t>
      </w:r>
      <w:proofErr w:type="gramStart"/>
      <w:r w:rsidRPr="00F866E7">
        <w:rPr>
          <w:sz w:val="28"/>
          <w:szCs w:val="28"/>
        </w:rPr>
        <w:t>24.05.2019  года</w:t>
      </w:r>
      <w:proofErr w:type="gramEnd"/>
      <w:r w:rsidRPr="00F866E7">
        <w:rPr>
          <w:sz w:val="28"/>
          <w:szCs w:val="28"/>
        </w:rPr>
        <w:t xml:space="preserve"> №44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      - Положение о порядке организации и осуществления муниципального контроля в сфере благоустройства на территории муниципального образования </w:t>
      </w:r>
      <w:proofErr w:type="spellStart"/>
      <w:r w:rsidRPr="00F866E7">
        <w:rPr>
          <w:sz w:val="28"/>
          <w:szCs w:val="28"/>
        </w:rPr>
        <w:t>Чулковский</w:t>
      </w:r>
      <w:proofErr w:type="spellEnd"/>
      <w:r w:rsidRPr="00F866E7">
        <w:rPr>
          <w:sz w:val="28"/>
          <w:szCs w:val="28"/>
        </w:rPr>
        <w:t xml:space="preserve"> сельсовет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области, утвержденное решением сельского Совета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от 15.01.2020г. № 1.</w:t>
      </w:r>
    </w:p>
    <w:p w:rsidR="0001672C" w:rsidRPr="00F866E7" w:rsidRDefault="0001672C" w:rsidP="0001672C">
      <w:pPr>
        <w:ind w:firstLine="540"/>
        <w:jc w:val="both"/>
        <w:rPr>
          <w:rFonts w:eastAsia="Calibri"/>
          <w:sz w:val="28"/>
          <w:szCs w:val="22"/>
        </w:rPr>
      </w:pPr>
      <w:r w:rsidRPr="00F866E7">
        <w:rPr>
          <w:rFonts w:eastAsia="Calibri"/>
          <w:sz w:val="28"/>
          <w:szCs w:val="22"/>
        </w:rPr>
        <w:t xml:space="preserve">На 2019 год полномочия по осуществлению муниципального </w:t>
      </w:r>
      <w:r w:rsidRPr="00F866E7">
        <w:rPr>
          <w:rFonts w:eastAsia="Calibri"/>
          <w:b/>
          <w:sz w:val="28"/>
          <w:szCs w:val="22"/>
        </w:rPr>
        <w:t>жилищного контроля</w:t>
      </w:r>
      <w:r w:rsidRPr="00F866E7">
        <w:rPr>
          <w:rFonts w:eastAsia="Calibri"/>
          <w:sz w:val="28"/>
          <w:szCs w:val="22"/>
        </w:rPr>
        <w:t xml:space="preserve"> администрацией </w:t>
      </w:r>
      <w:proofErr w:type="spellStart"/>
      <w:r w:rsidRPr="00F866E7">
        <w:rPr>
          <w:rFonts w:eastAsia="Calibri"/>
          <w:sz w:val="28"/>
          <w:szCs w:val="22"/>
        </w:rPr>
        <w:t>Чулковского</w:t>
      </w:r>
      <w:proofErr w:type="spellEnd"/>
      <w:r w:rsidRPr="00F866E7">
        <w:rPr>
          <w:rFonts w:eastAsia="Calibri"/>
          <w:sz w:val="28"/>
          <w:szCs w:val="22"/>
        </w:rPr>
        <w:t xml:space="preserve"> сельсовета были переданы администрации </w:t>
      </w:r>
      <w:proofErr w:type="spellStart"/>
      <w:r w:rsidRPr="00F866E7">
        <w:rPr>
          <w:rFonts w:eastAsia="Calibri"/>
          <w:sz w:val="28"/>
          <w:szCs w:val="22"/>
        </w:rPr>
        <w:t>Вачского</w:t>
      </w:r>
      <w:proofErr w:type="spellEnd"/>
      <w:r w:rsidRPr="00F866E7">
        <w:rPr>
          <w:rFonts w:eastAsia="Calibri"/>
          <w:sz w:val="28"/>
          <w:szCs w:val="22"/>
        </w:rPr>
        <w:t xml:space="preserve"> муниципального района Нижегородской области на </w:t>
      </w:r>
      <w:proofErr w:type="gramStart"/>
      <w:r w:rsidRPr="00F866E7">
        <w:rPr>
          <w:rFonts w:eastAsia="Calibri"/>
          <w:sz w:val="28"/>
          <w:szCs w:val="22"/>
        </w:rPr>
        <w:t xml:space="preserve">основании  </w:t>
      </w:r>
      <w:r w:rsidRPr="00F866E7">
        <w:rPr>
          <w:sz w:val="28"/>
          <w:szCs w:val="28"/>
          <w:lang w:eastAsia="ar-SA"/>
        </w:rPr>
        <w:t>Решения</w:t>
      </w:r>
      <w:proofErr w:type="gramEnd"/>
      <w:r w:rsidRPr="00F866E7">
        <w:rPr>
          <w:sz w:val="28"/>
          <w:szCs w:val="28"/>
          <w:lang w:eastAsia="ar-SA"/>
        </w:rPr>
        <w:t xml:space="preserve"> Земского собрания </w:t>
      </w:r>
      <w:proofErr w:type="spellStart"/>
      <w:r w:rsidRPr="00F866E7">
        <w:rPr>
          <w:sz w:val="28"/>
          <w:szCs w:val="28"/>
          <w:lang w:eastAsia="ar-SA"/>
        </w:rPr>
        <w:t>Вачскогорайона</w:t>
      </w:r>
      <w:proofErr w:type="spellEnd"/>
      <w:r w:rsidRPr="00F866E7">
        <w:rPr>
          <w:sz w:val="28"/>
          <w:szCs w:val="28"/>
          <w:lang w:eastAsia="ar-SA"/>
        </w:rPr>
        <w:t xml:space="preserve"> </w:t>
      </w:r>
      <w:r w:rsidRPr="00F866E7">
        <w:rPr>
          <w:i/>
          <w:color w:val="000000" w:themeColor="text1"/>
          <w:sz w:val="28"/>
          <w:szCs w:val="28"/>
          <w:lang w:eastAsia="ar-SA"/>
        </w:rPr>
        <w:t>№</w:t>
      </w:r>
      <w:r w:rsidRPr="00F866E7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87  от 22.11.2018 г</w:t>
      </w:r>
      <w:r w:rsidRPr="00F866E7">
        <w:rPr>
          <w:rStyle w:val="apple-converted-space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F866E7">
        <w:rPr>
          <w:i/>
          <w:color w:val="000000" w:themeColor="text1"/>
          <w:sz w:val="28"/>
          <w:szCs w:val="28"/>
          <w:lang w:eastAsia="ar-SA"/>
        </w:rPr>
        <w:t>.</w:t>
      </w:r>
      <w:r w:rsidRPr="00F866E7">
        <w:rPr>
          <w:sz w:val="28"/>
          <w:szCs w:val="28"/>
          <w:lang w:eastAsia="ar-SA"/>
        </w:rPr>
        <w:t xml:space="preserve"> «О принятии органами местного самоуправления </w:t>
      </w:r>
      <w:proofErr w:type="spellStart"/>
      <w:r w:rsidRPr="00F866E7">
        <w:rPr>
          <w:sz w:val="28"/>
          <w:szCs w:val="28"/>
          <w:lang w:eastAsia="ar-SA"/>
        </w:rPr>
        <w:t>Вачского</w:t>
      </w:r>
      <w:proofErr w:type="spellEnd"/>
      <w:r w:rsidRPr="00F866E7">
        <w:rPr>
          <w:sz w:val="28"/>
          <w:szCs w:val="28"/>
          <w:lang w:eastAsia="ar-SA"/>
        </w:rPr>
        <w:t xml:space="preserve"> муниципального района Нижегородской области части полномочий по решению вопросов местного значения от органов местного самоуправления </w:t>
      </w:r>
      <w:proofErr w:type="spellStart"/>
      <w:r w:rsidRPr="00F866E7">
        <w:rPr>
          <w:sz w:val="28"/>
          <w:szCs w:val="28"/>
          <w:lang w:eastAsia="ar-SA"/>
        </w:rPr>
        <w:t>Чулковского</w:t>
      </w:r>
      <w:proofErr w:type="spellEnd"/>
      <w:r w:rsidRPr="00F866E7">
        <w:rPr>
          <w:sz w:val="28"/>
          <w:szCs w:val="28"/>
          <w:lang w:eastAsia="ar-SA"/>
        </w:rPr>
        <w:t xml:space="preserve"> сельсовета </w:t>
      </w:r>
      <w:proofErr w:type="spellStart"/>
      <w:r w:rsidRPr="00F866E7">
        <w:rPr>
          <w:sz w:val="28"/>
          <w:szCs w:val="28"/>
          <w:lang w:eastAsia="ar-SA"/>
        </w:rPr>
        <w:t>Вачского</w:t>
      </w:r>
      <w:proofErr w:type="spellEnd"/>
      <w:r w:rsidRPr="00F866E7">
        <w:rPr>
          <w:sz w:val="28"/>
          <w:szCs w:val="28"/>
          <w:lang w:eastAsia="ar-SA"/>
        </w:rPr>
        <w:t xml:space="preserve"> муниципального района Нижегородской области на 2019 год»</w:t>
      </w:r>
      <w:r w:rsidRPr="00F866E7">
        <w:rPr>
          <w:sz w:val="28"/>
          <w:szCs w:val="28"/>
        </w:rPr>
        <w:tab/>
      </w:r>
    </w:p>
    <w:p w:rsidR="0001672C" w:rsidRPr="00F866E7" w:rsidRDefault="0001672C" w:rsidP="0001672C">
      <w:pPr>
        <w:ind w:firstLine="540"/>
        <w:jc w:val="both"/>
        <w:rPr>
          <w:b/>
          <w:i/>
          <w:sz w:val="28"/>
        </w:rPr>
      </w:pPr>
      <w:r w:rsidRPr="00F866E7">
        <w:rPr>
          <w:b/>
          <w:i/>
          <w:sz w:val="28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При организации и осуществлении муниципального земельного контроля </w:t>
      </w:r>
      <w:proofErr w:type="spellStart"/>
      <w:r w:rsidRPr="00F866E7">
        <w:rPr>
          <w:sz w:val="28"/>
          <w:szCs w:val="28"/>
        </w:rPr>
        <w:t>Чулковская</w:t>
      </w:r>
      <w:proofErr w:type="spellEnd"/>
      <w:r w:rsidRPr="00F866E7">
        <w:rPr>
          <w:sz w:val="28"/>
          <w:szCs w:val="28"/>
        </w:rPr>
        <w:t xml:space="preserve"> администрация взаимодействует с: 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1. Управлением Федеральной службы государственной регистрации, кадастра и картографии по Нижегородской области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2. Прокуратурой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района Нижегородской области.</w:t>
      </w:r>
    </w:p>
    <w:p w:rsidR="0001672C" w:rsidRPr="00F866E7" w:rsidRDefault="0001672C" w:rsidP="0001672C">
      <w:pPr>
        <w:ind w:firstLine="567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proofErr w:type="gramStart"/>
      <w:r w:rsidRPr="00F866E7">
        <w:rPr>
          <w:sz w:val="28"/>
          <w:szCs w:val="28"/>
        </w:rPr>
        <w:t>С подведомственными органам</w:t>
      </w:r>
      <w:proofErr w:type="gramEnd"/>
      <w:r w:rsidRPr="00F866E7">
        <w:rPr>
          <w:sz w:val="28"/>
          <w:szCs w:val="28"/>
        </w:rPr>
        <w:t xml:space="preserve"> местного самоуправления организациями взаимодействие не осуществлялось</w:t>
      </w:r>
    </w:p>
    <w:p w:rsidR="0001672C" w:rsidRPr="00F866E7" w:rsidRDefault="0001672C" w:rsidP="0001672C">
      <w:pPr>
        <w:ind w:firstLine="72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1672C" w:rsidRPr="00F866E7" w:rsidRDefault="0001672C" w:rsidP="0001672C">
      <w:pPr>
        <w:ind w:firstLine="567"/>
        <w:jc w:val="both"/>
        <w:rPr>
          <w:sz w:val="28"/>
          <w:szCs w:val="28"/>
        </w:rPr>
      </w:pPr>
      <w:r w:rsidRPr="00F866E7">
        <w:rPr>
          <w:sz w:val="28"/>
          <w:szCs w:val="28"/>
          <w:shd w:val="clear" w:color="auto" w:fill="FFFFFF"/>
        </w:rPr>
        <w:lastRenderedPageBreak/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1672C" w:rsidRPr="00F866E7" w:rsidRDefault="0001672C" w:rsidP="0001672C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</w:t>
      </w:r>
      <w:proofErr w:type="gramStart"/>
      <w:r w:rsidRPr="00F866E7">
        <w:rPr>
          <w:sz w:val="28"/>
          <w:szCs w:val="28"/>
        </w:rPr>
        <w:t>области  не</w:t>
      </w:r>
      <w:proofErr w:type="gramEnd"/>
      <w:r w:rsidRPr="00F866E7">
        <w:rPr>
          <w:sz w:val="28"/>
          <w:szCs w:val="28"/>
        </w:rPr>
        <w:t xml:space="preserve"> предусмотрено. </w:t>
      </w:r>
    </w:p>
    <w:p w:rsidR="0001672C" w:rsidRPr="00F866E7" w:rsidRDefault="0001672C" w:rsidP="0001672C">
      <w:pPr>
        <w:autoSpaceDE w:val="0"/>
        <w:autoSpaceDN w:val="0"/>
        <w:adjustRightInd w:val="0"/>
        <w:ind w:right="-2"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Осуществлением муниципального контроля занимается одна штатная единица - специалист администрации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01672C" w:rsidRPr="00F866E7" w:rsidRDefault="0001672C" w:rsidP="0001672C">
      <w:pPr>
        <w:ind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в) сведения о квалификации работников, о мероприятиях по повышению их квалификации: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Специалист, выполняющий функции муниципального контроля, имеет высшее образование, прошел аттестацию на соответствие занимаемой должности и соответствует квалификационным требованиям по осуществлению муниципального контроля. Повышение квалификации специалист не проходил.</w:t>
      </w:r>
    </w:p>
    <w:p w:rsidR="0001672C" w:rsidRPr="00F866E7" w:rsidRDefault="0001672C" w:rsidP="0001672C">
      <w:pPr>
        <w:ind w:firstLine="708"/>
        <w:jc w:val="both"/>
        <w:rPr>
          <w:b/>
          <w:sz w:val="28"/>
          <w:szCs w:val="28"/>
        </w:rPr>
      </w:pPr>
      <w:r w:rsidRPr="00F866E7">
        <w:rPr>
          <w:b/>
          <w:i/>
          <w:sz w:val="28"/>
          <w:szCs w:val="28"/>
        </w:rPr>
        <w:t>г) Данные о средней нагрузке на 1 работника по фактическому выполнению в отчетный период объему функций по контролю</w:t>
      </w:r>
      <w:r w:rsidRPr="00F866E7">
        <w:rPr>
          <w:b/>
          <w:sz w:val="28"/>
          <w:szCs w:val="28"/>
        </w:rPr>
        <w:t xml:space="preserve">.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</w:p>
    <w:p w:rsidR="0001672C" w:rsidRPr="00F866E7" w:rsidRDefault="0001672C" w:rsidP="0001672C">
      <w:pPr>
        <w:tabs>
          <w:tab w:val="num" w:pos="360"/>
        </w:tabs>
        <w:jc w:val="center"/>
        <w:rPr>
          <w:bCs/>
          <w:i/>
          <w:iCs/>
        </w:rPr>
      </w:pPr>
      <w:r w:rsidRPr="00F866E7">
        <w:rPr>
          <w:bCs/>
        </w:rPr>
        <w:t xml:space="preserve">Средняя нагрузка на 1 работника </w:t>
      </w:r>
      <w:r w:rsidRPr="00F866E7">
        <w:rPr>
          <w:bCs/>
          <w:i/>
          <w:iCs/>
        </w:rPr>
        <w:t>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1256"/>
        <w:gridCol w:w="1225"/>
        <w:gridCol w:w="1426"/>
        <w:gridCol w:w="1153"/>
      </w:tblGrid>
      <w:tr w:rsidR="0001672C" w:rsidRPr="00F866E7" w:rsidTr="0072192B">
        <w:tc>
          <w:tcPr>
            <w:tcW w:w="4428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1</w:t>
            </w: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полугодие 2018 года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2018 год</w:t>
            </w:r>
          </w:p>
        </w:tc>
        <w:tc>
          <w:tcPr>
            <w:tcW w:w="144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1</w:t>
            </w: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полугодие 2019 года</w:t>
            </w:r>
          </w:p>
        </w:tc>
        <w:tc>
          <w:tcPr>
            <w:tcW w:w="1183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2019 год</w:t>
            </w:r>
          </w:p>
        </w:tc>
      </w:tr>
      <w:tr w:rsidR="0001672C" w:rsidRPr="00F866E7" w:rsidTr="0072192B">
        <w:tc>
          <w:tcPr>
            <w:tcW w:w="4428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 xml:space="preserve">Всего, в </w:t>
            </w:r>
            <w:proofErr w:type="spellStart"/>
            <w:r w:rsidRPr="00F866E7">
              <w:t>т.ч</w:t>
            </w:r>
            <w:proofErr w:type="spellEnd"/>
            <w:r w:rsidRPr="00F866E7">
              <w:t>.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44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183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428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Земельный контроль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44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183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428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Контроль за обеспечением сохранности автомобильных дорог местного значения в границах населенных пунктов поселения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44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183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428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lastRenderedPageBreak/>
              <w:t>Муниципальный контроль в сфере благоустройства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44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183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</w:tr>
    </w:tbl>
    <w:p w:rsidR="0001672C" w:rsidRPr="00F866E7" w:rsidRDefault="0001672C" w:rsidP="0001672C">
      <w:pPr>
        <w:jc w:val="both"/>
        <w:rPr>
          <w:sz w:val="28"/>
          <w:szCs w:val="28"/>
        </w:rPr>
      </w:pP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01672C" w:rsidRPr="00F866E7" w:rsidRDefault="0001672C" w:rsidP="0001672C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1672C" w:rsidRPr="00F866E7" w:rsidRDefault="0001672C" w:rsidP="0001672C">
      <w:pPr>
        <w:pStyle w:val="aa"/>
        <w:ind w:firstLine="708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Проведение муниципального земельного контроля, муниципального контроля в сфере благоустройства и контроля за сохранностью автомобильных дорог местного значения на территории муниципального образования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672C" w:rsidRPr="00F866E7" w:rsidRDefault="0001672C" w:rsidP="0001672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F866E7">
        <w:rPr>
          <w:sz w:val="28"/>
          <w:szCs w:val="28"/>
        </w:rPr>
        <w:tab/>
        <w:t xml:space="preserve">В 2019 году проверки юридических лиц и индивидуальных предпринимателей не были запланированы и не проводились в связи </w:t>
      </w:r>
      <w:r w:rsidRPr="00F866E7">
        <w:rPr>
          <w:rFonts w:ascii="yandex-sans" w:hAnsi="yandex-sans"/>
          <w:color w:val="000000"/>
          <w:sz w:val="28"/>
          <w:szCs w:val="28"/>
        </w:rPr>
        <w:t>с отсутствием данных на портале ФГИС ЕРП.</w:t>
      </w:r>
    </w:p>
    <w:p w:rsidR="0001672C" w:rsidRPr="00F866E7" w:rsidRDefault="0001672C" w:rsidP="0001672C">
      <w:pPr>
        <w:pStyle w:val="aa"/>
        <w:tabs>
          <w:tab w:val="left" w:pos="720"/>
        </w:tabs>
        <w:ind w:firstLine="0"/>
        <w:rPr>
          <w:sz w:val="28"/>
          <w:szCs w:val="28"/>
        </w:rPr>
      </w:pPr>
    </w:p>
    <w:p w:rsidR="0001672C" w:rsidRPr="00F866E7" w:rsidRDefault="0001672C" w:rsidP="0001672C">
      <w:pPr>
        <w:tabs>
          <w:tab w:val="num" w:pos="720"/>
        </w:tabs>
        <w:jc w:val="center"/>
        <w:rPr>
          <w:bCs/>
          <w:i/>
          <w:iCs/>
          <w:sz w:val="28"/>
        </w:rPr>
      </w:pPr>
      <w:r w:rsidRPr="00F866E7">
        <w:rPr>
          <w:bCs/>
          <w:sz w:val="28"/>
        </w:rPr>
        <w:t xml:space="preserve">Число проверок, проведенных ОМСУ </w:t>
      </w:r>
      <w:r w:rsidRPr="00F866E7">
        <w:rPr>
          <w:bCs/>
          <w:i/>
          <w:iCs/>
          <w:sz w:val="28"/>
        </w:rPr>
        <w:t>(единиц)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1256"/>
        <w:gridCol w:w="1056"/>
        <w:gridCol w:w="1238"/>
        <w:gridCol w:w="1171"/>
      </w:tblGrid>
      <w:tr w:rsidR="0001672C" w:rsidRPr="00F866E7" w:rsidTr="0072192B">
        <w:tc>
          <w:tcPr>
            <w:tcW w:w="4788" w:type="dxa"/>
            <w:vAlign w:val="center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1</w:t>
            </w: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полугодие 2018 года</w:t>
            </w:r>
          </w:p>
        </w:tc>
        <w:tc>
          <w:tcPr>
            <w:tcW w:w="108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2018 год</w:t>
            </w:r>
          </w:p>
        </w:tc>
        <w:tc>
          <w:tcPr>
            <w:tcW w:w="1241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1</w:t>
            </w: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полугодие 2019 года</w:t>
            </w:r>
          </w:p>
        </w:tc>
        <w:tc>
          <w:tcPr>
            <w:tcW w:w="1202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</w:p>
          <w:p w:rsidR="0001672C" w:rsidRPr="00F866E7" w:rsidRDefault="0001672C" w:rsidP="0072192B">
            <w:pPr>
              <w:tabs>
                <w:tab w:val="num" w:pos="720"/>
              </w:tabs>
              <w:jc w:val="center"/>
            </w:pPr>
            <w:r w:rsidRPr="00F866E7">
              <w:rPr>
                <w:sz w:val="22"/>
                <w:szCs w:val="22"/>
              </w:rPr>
              <w:t>2019 год</w:t>
            </w:r>
          </w:p>
        </w:tc>
      </w:tr>
      <w:tr w:rsidR="0001672C" w:rsidRPr="00F866E7" w:rsidTr="0072192B">
        <w:tc>
          <w:tcPr>
            <w:tcW w:w="4788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 xml:space="preserve">Всего, в </w:t>
            </w:r>
            <w:proofErr w:type="spellStart"/>
            <w:r w:rsidRPr="00F866E7">
              <w:t>т.ч</w:t>
            </w:r>
            <w:proofErr w:type="spellEnd"/>
            <w:r w:rsidRPr="00F866E7">
              <w:t>.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08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41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02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788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Земельный контроль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080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41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  <w:tc>
          <w:tcPr>
            <w:tcW w:w="1202" w:type="dxa"/>
          </w:tcPr>
          <w:p w:rsidR="0001672C" w:rsidRPr="00F866E7" w:rsidRDefault="0001672C" w:rsidP="0072192B">
            <w:pPr>
              <w:tabs>
                <w:tab w:val="num" w:pos="720"/>
              </w:tabs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788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Контроль за обеспечением сохранности автомобильных дорог местного значения в границах населенных пунктов поселения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08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41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02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</w:tr>
      <w:tr w:rsidR="0001672C" w:rsidRPr="00F866E7" w:rsidTr="0072192B">
        <w:tc>
          <w:tcPr>
            <w:tcW w:w="4788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Муниципальный контроль в сфере благоустройства</w:t>
            </w:r>
          </w:p>
        </w:tc>
        <w:tc>
          <w:tcPr>
            <w:tcW w:w="126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080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41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  <w:tc>
          <w:tcPr>
            <w:tcW w:w="1202" w:type="dxa"/>
          </w:tcPr>
          <w:p w:rsidR="0001672C" w:rsidRPr="00F866E7" w:rsidRDefault="0001672C" w:rsidP="0072192B">
            <w:pPr>
              <w:autoSpaceDE w:val="0"/>
              <w:autoSpaceDN w:val="0"/>
              <w:adjustRightInd w:val="0"/>
              <w:jc w:val="both"/>
            </w:pPr>
            <w:r w:rsidRPr="00F866E7">
              <w:t>0</w:t>
            </w:r>
          </w:p>
        </w:tc>
      </w:tr>
    </w:tbl>
    <w:p w:rsidR="0001672C" w:rsidRPr="00F866E7" w:rsidRDefault="0001672C" w:rsidP="0001672C">
      <w:pPr>
        <w:pStyle w:val="aa"/>
        <w:tabs>
          <w:tab w:val="left" w:pos="720"/>
        </w:tabs>
        <w:ind w:firstLine="0"/>
        <w:rPr>
          <w:sz w:val="28"/>
          <w:szCs w:val="28"/>
        </w:rPr>
      </w:pPr>
    </w:p>
    <w:p w:rsidR="0001672C" w:rsidRPr="00F866E7" w:rsidRDefault="0001672C" w:rsidP="0001672C">
      <w:pPr>
        <w:pStyle w:val="aa"/>
        <w:tabs>
          <w:tab w:val="left" w:pos="720"/>
        </w:tabs>
        <w:ind w:firstLine="0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ab/>
        <w:t xml:space="preserve">б) Сведения о результатах работы экспертов и экспертных организаций, привлекаемых к проведению мероприятий по контролю, а </w:t>
      </w:r>
      <w:proofErr w:type="gramStart"/>
      <w:r w:rsidRPr="00F866E7">
        <w:rPr>
          <w:b/>
          <w:i/>
          <w:sz w:val="28"/>
          <w:szCs w:val="28"/>
        </w:rPr>
        <w:t>так же</w:t>
      </w:r>
      <w:proofErr w:type="gramEnd"/>
      <w:r w:rsidRPr="00F866E7">
        <w:rPr>
          <w:b/>
          <w:i/>
          <w:sz w:val="28"/>
          <w:szCs w:val="28"/>
        </w:rPr>
        <w:t xml:space="preserve"> о размерах финансирования их участия в контрольной деятельности:</w:t>
      </w:r>
    </w:p>
    <w:p w:rsidR="0001672C" w:rsidRPr="00F866E7" w:rsidRDefault="0001672C" w:rsidP="0001672C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F866E7">
        <w:rPr>
          <w:sz w:val="28"/>
          <w:szCs w:val="28"/>
        </w:rPr>
        <w:tab/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01672C" w:rsidRPr="00F866E7" w:rsidRDefault="0001672C" w:rsidP="0001672C">
      <w:pPr>
        <w:tabs>
          <w:tab w:val="left" w:pos="540"/>
        </w:tabs>
        <w:ind w:firstLine="709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lastRenderedPageBreak/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характера;</w:t>
      </w:r>
    </w:p>
    <w:p w:rsidR="0001672C" w:rsidRPr="00F866E7" w:rsidRDefault="0001672C" w:rsidP="0001672C">
      <w:pPr>
        <w:pStyle w:val="aa"/>
        <w:tabs>
          <w:tab w:val="left" w:pos="720"/>
        </w:tabs>
        <w:ind w:firstLine="0"/>
        <w:rPr>
          <w:sz w:val="28"/>
          <w:szCs w:val="28"/>
        </w:rPr>
      </w:pPr>
      <w:r w:rsidRPr="00F866E7">
        <w:rPr>
          <w:sz w:val="28"/>
          <w:szCs w:val="28"/>
        </w:rPr>
        <w:tab/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F866E7">
        <w:rPr>
          <w:sz w:val="28"/>
          <w:szCs w:val="28"/>
        </w:rPr>
        <w:t>контрольно</w:t>
      </w:r>
      <w:proofErr w:type="spellEnd"/>
      <w:r w:rsidRPr="00F866E7">
        <w:rPr>
          <w:sz w:val="28"/>
          <w:szCs w:val="28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</w:t>
      </w:r>
      <w:proofErr w:type="gramStart"/>
      <w:r w:rsidRPr="00F866E7">
        <w:rPr>
          <w:sz w:val="28"/>
          <w:szCs w:val="28"/>
        </w:rPr>
        <w:t>так же</w:t>
      </w:r>
      <w:proofErr w:type="gramEnd"/>
      <w:r w:rsidRPr="00F866E7">
        <w:rPr>
          <w:sz w:val="28"/>
          <w:szCs w:val="28"/>
        </w:rPr>
        <w:t xml:space="preserve"> случаях возникновения чрезвычайных ситуаций природного и техногенного характера не имелось.</w:t>
      </w:r>
    </w:p>
    <w:p w:rsidR="0001672C" w:rsidRPr="00F866E7" w:rsidRDefault="0001672C" w:rsidP="0001672C">
      <w:pPr>
        <w:ind w:firstLine="708"/>
        <w:jc w:val="both"/>
        <w:rPr>
          <w:b/>
          <w:bCs/>
          <w:i/>
          <w:sz w:val="28"/>
          <w:szCs w:val="28"/>
        </w:rPr>
      </w:pPr>
      <w:r w:rsidRPr="00F866E7">
        <w:rPr>
          <w:b/>
          <w:bCs/>
          <w:i/>
          <w:sz w:val="28"/>
          <w:szCs w:val="28"/>
        </w:rPr>
        <w:t>г) сведения о применении риск-ориентированного подхода при организации и осуществлении государственного контроля (надзора).</w:t>
      </w:r>
    </w:p>
    <w:p w:rsidR="0001672C" w:rsidRPr="00F866E7" w:rsidRDefault="0001672C" w:rsidP="0001672C">
      <w:pPr>
        <w:ind w:firstLine="900"/>
        <w:jc w:val="both"/>
        <w:rPr>
          <w:sz w:val="28"/>
          <w:szCs w:val="28"/>
        </w:rPr>
      </w:pPr>
      <w:r w:rsidRPr="00F866E7">
        <w:rPr>
          <w:bCs/>
          <w:sz w:val="28"/>
          <w:szCs w:val="28"/>
        </w:rPr>
        <w:t xml:space="preserve">Риск-ориентированный подход при подготовке и организации проведения муниципального контроля на территории </w:t>
      </w:r>
      <w:proofErr w:type="spellStart"/>
      <w:r w:rsidRPr="00F866E7">
        <w:rPr>
          <w:bCs/>
          <w:sz w:val="28"/>
          <w:szCs w:val="28"/>
        </w:rPr>
        <w:t>Чулковского</w:t>
      </w:r>
      <w:proofErr w:type="spellEnd"/>
      <w:r w:rsidRPr="00F866E7">
        <w:rPr>
          <w:bCs/>
          <w:sz w:val="28"/>
          <w:szCs w:val="28"/>
        </w:rPr>
        <w:t xml:space="preserve"> поселения не применялся.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proofErr w:type="gramStart"/>
      <w:r w:rsidRPr="00F866E7">
        <w:rPr>
          <w:sz w:val="28"/>
          <w:szCs w:val="28"/>
        </w:rPr>
        <w:t>Проводилось  консультирование</w:t>
      </w:r>
      <w:proofErr w:type="gramEnd"/>
      <w:r w:rsidRPr="00F866E7">
        <w:rPr>
          <w:sz w:val="28"/>
          <w:szCs w:val="28"/>
        </w:rPr>
        <w:t xml:space="preserve"> предпринимателей в ходе личных встреч, разъяснительная работа в местных СМИ, на сходах граждан и собраниях жильцов; осуществлялась подготовка и распространение различных памяток. </w:t>
      </w:r>
    </w:p>
    <w:p w:rsidR="0001672C" w:rsidRPr="00F866E7" w:rsidRDefault="0001672C" w:rsidP="0001672C">
      <w:pPr>
        <w:ind w:firstLine="708"/>
        <w:jc w:val="both"/>
        <w:rPr>
          <w:bCs/>
          <w:sz w:val="28"/>
          <w:szCs w:val="28"/>
        </w:rPr>
      </w:pPr>
      <w:r w:rsidRPr="00F866E7">
        <w:rPr>
          <w:bCs/>
          <w:sz w:val="28"/>
          <w:szCs w:val="28"/>
        </w:rPr>
        <w:t xml:space="preserve">В администрации </w:t>
      </w:r>
      <w:proofErr w:type="spellStart"/>
      <w:r w:rsidRPr="00F866E7">
        <w:rPr>
          <w:bCs/>
          <w:sz w:val="28"/>
          <w:szCs w:val="28"/>
        </w:rPr>
        <w:t>Чулковского</w:t>
      </w:r>
      <w:proofErr w:type="spellEnd"/>
      <w:r w:rsidRPr="00F866E7">
        <w:rPr>
          <w:bCs/>
          <w:sz w:val="28"/>
          <w:szCs w:val="28"/>
        </w:rPr>
        <w:t xml:space="preserve"> сельсовета </w:t>
      </w:r>
      <w:proofErr w:type="spellStart"/>
      <w:r w:rsidRPr="00F866E7">
        <w:rPr>
          <w:bCs/>
          <w:sz w:val="28"/>
          <w:szCs w:val="28"/>
        </w:rPr>
        <w:t>Вачского</w:t>
      </w:r>
      <w:proofErr w:type="spellEnd"/>
      <w:r w:rsidRPr="00F866E7">
        <w:rPr>
          <w:bCs/>
          <w:sz w:val="28"/>
          <w:szCs w:val="28"/>
        </w:rPr>
        <w:t xml:space="preserve"> муниципального района принята программа профилактики нарушения обязательных требований.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В программе разработаны мероприятия по </w:t>
      </w:r>
      <w:r w:rsidRPr="00F866E7">
        <w:rPr>
          <w:rFonts w:eastAsia="DejaVu Sans" w:cs="DejaVu Sans"/>
          <w:bCs/>
          <w:kern w:val="1"/>
          <w:sz w:val="28"/>
          <w:szCs w:val="28"/>
          <w:lang w:eastAsia="hi-IN" w:bidi="hi-IN"/>
        </w:rPr>
        <w:t>профилактике нарушений. В течение года эти мероприятия реализовывались. Юридическим лицам и индивидуальным предпринимателям выдавались предостережения о недопустимости нарушения обязательных требований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b/>
          <w:i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 w:rsidRPr="00F866E7">
        <w:rPr>
          <w:sz w:val="28"/>
          <w:szCs w:val="28"/>
        </w:rPr>
        <w:t>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color w:val="000000"/>
          <w:sz w:val="28"/>
          <w:szCs w:val="28"/>
        </w:rPr>
        <w:t xml:space="preserve">В 2019 году проверки по муниципальному контролю в отношении юридических лиц и индивидуальных предпринимателей не проводились. 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lastRenderedPageBreak/>
        <w:t>В 2019 году проверки по муниципальному контролю в отношении субъектов малого предпринимательства не проводились.</w:t>
      </w:r>
    </w:p>
    <w:p w:rsidR="0001672C" w:rsidRPr="00F866E7" w:rsidRDefault="0001672C" w:rsidP="0001672C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Проверок в сфере земельного законодательства, в сфере благоустройства и нарушений</w:t>
      </w:r>
      <w:r w:rsidRPr="00F866E7">
        <w:rPr>
          <w:bCs/>
          <w:color w:val="000000"/>
          <w:sz w:val="28"/>
          <w:szCs w:val="28"/>
        </w:rPr>
        <w:t xml:space="preserve"> за обеспечением сохранности автомобильных дорог местного значения </w:t>
      </w:r>
      <w:r w:rsidRPr="00F866E7">
        <w:rPr>
          <w:sz w:val="28"/>
          <w:szCs w:val="28"/>
        </w:rPr>
        <w:t>не проводилось.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При встречах с юридическими лицами проводится разъяснительная работа об изменениях, внесенных в нормативно - правовые акты по земельному законодательству. Оказываются консультации по вопросам соблюдения обязательных требований действующего законодательства, а также о внесенных изменениях в действующее законодательство по </w:t>
      </w:r>
      <w:proofErr w:type="gramStart"/>
      <w:r w:rsidRPr="00F866E7">
        <w:rPr>
          <w:sz w:val="28"/>
          <w:szCs w:val="28"/>
        </w:rPr>
        <w:t>муниципальному  контролю</w:t>
      </w:r>
      <w:proofErr w:type="gramEnd"/>
      <w:r w:rsidRPr="00F866E7">
        <w:rPr>
          <w:sz w:val="28"/>
          <w:szCs w:val="28"/>
        </w:rPr>
        <w:t xml:space="preserve">; 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План проведения проверок юридических лиц и индивидуальных предпринимателей публикуется на официальном сайте администрации в информационно- телекоммуникационной сети «Интернет».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Администрацией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в 2019 году проводилась методическая работа, направленная на предотвращение нарушений обязательных требований со стороны юридических лиц и индивидуальных предпринимателей. </w:t>
      </w:r>
    </w:p>
    <w:p w:rsidR="0001672C" w:rsidRPr="00F866E7" w:rsidRDefault="0001672C" w:rsidP="0001672C">
      <w:pPr>
        <w:ind w:firstLine="708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Основания и результаты проведения мероприятий по контролю, юридическими лицами в суде не оспаривались.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1672C" w:rsidRPr="00F866E7" w:rsidRDefault="0001672C" w:rsidP="0001672C">
      <w:pPr>
        <w:ind w:firstLine="708"/>
        <w:jc w:val="both"/>
        <w:rPr>
          <w:b/>
          <w:sz w:val="28"/>
          <w:szCs w:val="28"/>
        </w:rPr>
      </w:pPr>
      <w:r w:rsidRPr="00F866E7">
        <w:rPr>
          <w:sz w:val="28"/>
          <w:szCs w:val="28"/>
        </w:rPr>
        <w:lastRenderedPageBreak/>
        <w:t xml:space="preserve">Анализ и оценка эффективности муниципального земельного контроля, муниципального контроля в сфере благоустройства и контроля </w:t>
      </w:r>
      <w:r w:rsidRPr="00F866E7">
        <w:rPr>
          <w:bCs/>
          <w:color w:val="000000"/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F866E7">
        <w:rPr>
          <w:sz w:val="28"/>
          <w:szCs w:val="28"/>
        </w:rPr>
        <w:t xml:space="preserve">на территории </w:t>
      </w:r>
      <w:proofErr w:type="spellStart"/>
      <w:r w:rsidRPr="00F866E7">
        <w:rPr>
          <w:sz w:val="28"/>
          <w:szCs w:val="28"/>
        </w:rPr>
        <w:t>Чулковского</w:t>
      </w:r>
      <w:proofErr w:type="spellEnd"/>
      <w:r w:rsidRPr="00F866E7">
        <w:rPr>
          <w:sz w:val="28"/>
          <w:szCs w:val="28"/>
        </w:rPr>
        <w:t xml:space="preserve"> сельсовета </w:t>
      </w:r>
      <w:proofErr w:type="spellStart"/>
      <w:r w:rsidRPr="00F866E7">
        <w:rPr>
          <w:sz w:val="28"/>
          <w:szCs w:val="28"/>
        </w:rPr>
        <w:t>Вачского</w:t>
      </w:r>
      <w:proofErr w:type="spellEnd"/>
      <w:r w:rsidRPr="00F866E7">
        <w:rPr>
          <w:sz w:val="28"/>
          <w:szCs w:val="28"/>
        </w:rPr>
        <w:t xml:space="preserve"> муниципального района Нижегородской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показатели:</w:t>
      </w:r>
    </w:p>
    <w:p w:rsidR="0001672C" w:rsidRPr="00F866E7" w:rsidRDefault="0001672C" w:rsidP="0001672C">
      <w:pPr>
        <w:rPr>
          <w:sz w:val="32"/>
          <w:szCs w:val="32"/>
        </w:rPr>
      </w:pPr>
    </w:p>
    <w:tbl>
      <w:tblPr>
        <w:tblpPr w:leftFromText="180" w:rightFromText="180" w:vertAnchor="text" w:horzAnchor="page" w:tblpX="1183" w:tblpY="108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103"/>
        <w:gridCol w:w="935"/>
        <w:gridCol w:w="935"/>
        <w:gridCol w:w="935"/>
        <w:gridCol w:w="935"/>
      </w:tblGrid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Показатели эффективности муниципального контроля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1 полугодие 2018г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1 полугодие 2019г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rPr>
                <w:b/>
                <w:sz w:val="28"/>
                <w:szCs w:val="28"/>
              </w:rPr>
            </w:pPr>
            <w:r w:rsidRPr="00F866E7">
              <w:rPr>
                <w:b/>
                <w:sz w:val="28"/>
                <w:szCs w:val="28"/>
              </w:rPr>
              <w:t>2019 год</w:t>
            </w:r>
          </w:p>
        </w:tc>
      </w:tr>
      <w:tr w:rsidR="0001672C" w:rsidRPr="00F866E7" w:rsidTr="0072192B">
        <w:trPr>
          <w:trHeight w:val="4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Выполнение плана проведения проверок,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2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3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результаты которых признаны недействительными,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4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5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</w:t>
            </w:r>
            <w:r w:rsidRPr="00F866E7">
              <w:rPr>
                <w:i/>
                <w:sz w:val="27"/>
                <w:szCs w:val="27"/>
              </w:rPr>
              <w:t>,%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6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rPr>
          <w:trHeight w:val="5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7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проведенных внеплановых проверок,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8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Доля правонарушений, выявленных по итогам проведения внеплановых проверок 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9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внеплановых проверок, проведенных по фактам нарушений, с которыми связано </w:t>
            </w:r>
            <w:r w:rsidRPr="00F866E7">
              <w:rPr>
                <w:b/>
                <w:sz w:val="27"/>
                <w:szCs w:val="27"/>
              </w:rPr>
              <w:t xml:space="preserve">возникновение угрозыпричинения вреда </w:t>
            </w:r>
            <w:r w:rsidRPr="00F866E7">
              <w:rPr>
                <w:sz w:val="27"/>
                <w:szCs w:val="27"/>
              </w:rPr>
              <w:t xml:space="preserve">жизни </w:t>
            </w:r>
            <w:r w:rsidRPr="00F866E7">
              <w:rPr>
                <w:sz w:val="27"/>
                <w:szCs w:val="27"/>
              </w:rPr>
              <w:lastRenderedPageBreak/>
              <w:t xml:space="preserve">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внеплановых проверок, проведенных по фактам нарушений обязательных требований, с которыми связано </w:t>
            </w:r>
            <w:r w:rsidRPr="00F866E7">
              <w:rPr>
                <w:b/>
                <w:sz w:val="27"/>
                <w:szCs w:val="27"/>
              </w:rPr>
              <w:t>причинение вреда</w:t>
            </w:r>
            <w:r w:rsidRPr="00F866E7">
              <w:rPr>
                <w:sz w:val="27"/>
                <w:szCs w:val="27"/>
              </w:rPr>
      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11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по итогам которых выявлены правонарушения,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12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13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по итогам которых по фактам выявленных нарушений наложены административные наказания,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14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F866E7">
              <w:rPr>
                <w:b/>
                <w:sz w:val="27"/>
                <w:szCs w:val="27"/>
              </w:rPr>
              <w:t>представляющиенепосредственную угрозу причинения вреда</w:t>
            </w:r>
            <w:r w:rsidRPr="00F866E7">
              <w:rPr>
                <w:sz w:val="27"/>
                <w:szCs w:val="27"/>
              </w:rPr>
      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характера, %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15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</w:t>
            </w:r>
            <w:r w:rsidRPr="00F866E7">
              <w:rPr>
                <w:b/>
                <w:sz w:val="27"/>
                <w:szCs w:val="27"/>
              </w:rPr>
              <w:t>явившиесяпричиной причинения вреда</w:t>
            </w:r>
            <w:r w:rsidRPr="00F866E7">
              <w:rPr>
                <w:sz w:val="27"/>
                <w:szCs w:val="27"/>
              </w:rPr>
              <w:t xml:space="preserve"> жизни и здоровью граждан, вреда животным, растениям, </w:t>
            </w:r>
            <w:r w:rsidRPr="00F866E7">
              <w:rPr>
                <w:sz w:val="27"/>
                <w:szCs w:val="27"/>
              </w:rPr>
              <w:lastRenderedPageBreak/>
              <w:t xml:space="preserve">окружающей среде, объектам культурного наследия (памятникам истории и культуры) народов  РФ, имуществу физических и юридических лиц, безопасности государства, а также возникновения чрезвычайных ситуаций природного и техногенного характера,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16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</w:t>
            </w:r>
            <w:r w:rsidRPr="00F866E7">
              <w:rPr>
                <w:i/>
                <w:sz w:val="27"/>
                <w:szCs w:val="27"/>
              </w:rPr>
              <w:t>(по видам ущерба)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0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17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выявленных при проведении проверок правонарушений, связанных с неисполнением предписаний,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18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Отношение суммы взысканных административных штрафов в общей сумме наложенных административных штрафов,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19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Средний размер наложенных административных штрафов, в том числе на должностных лиц и юридических лиц, тыс.руб.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  <w:tr w:rsidR="0001672C" w:rsidRPr="00F866E7" w:rsidTr="007219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20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b/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дел, %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C" w:rsidRPr="00F866E7" w:rsidRDefault="0001672C" w:rsidP="0072192B">
            <w:pPr>
              <w:pStyle w:val="FR1"/>
              <w:autoSpaceDE/>
              <w:adjustRightInd/>
              <w:spacing w:before="0" w:line="240" w:lineRule="auto"/>
              <w:jc w:val="left"/>
              <w:rPr>
                <w:sz w:val="27"/>
                <w:szCs w:val="27"/>
              </w:rPr>
            </w:pPr>
            <w:r w:rsidRPr="00F866E7">
              <w:rPr>
                <w:sz w:val="27"/>
                <w:szCs w:val="27"/>
              </w:rPr>
              <w:t>-</w:t>
            </w:r>
          </w:p>
        </w:tc>
      </w:tr>
    </w:tbl>
    <w:p w:rsidR="0001672C" w:rsidRPr="00F866E7" w:rsidRDefault="0001672C" w:rsidP="0001672C">
      <w:pPr>
        <w:jc w:val="both"/>
        <w:rPr>
          <w:sz w:val="28"/>
          <w:szCs w:val="28"/>
        </w:rPr>
      </w:pP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Анализ осуществления муниципального земельного контроля, муниципального контроля в сфере благоустройства и контроля </w:t>
      </w:r>
      <w:r w:rsidRPr="00F866E7">
        <w:rPr>
          <w:bCs/>
          <w:color w:val="000000"/>
          <w:sz w:val="28"/>
          <w:szCs w:val="28"/>
        </w:rPr>
        <w:t xml:space="preserve">за обеспечением сохранности автомобильных дорог местного значения в </w:t>
      </w:r>
      <w:r w:rsidRPr="00F866E7">
        <w:rPr>
          <w:sz w:val="28"/>
          <w:szCs w:val="28"/>
        </w:rPr>
        <w:t xml:space="preserve">2019 году позволяет сделать следующий вывод: 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Признать работу по осуществлению муниципальной функции удовлетворительной.</w:t>
      </w:r>
    </w:p>
    <w:p w:rsidR="0001672C" w:rsidRPr="00F866E7" w:rsidRDefault="0001672C" w:rsidP="0001672C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1672C" w:rsidRPr="00F866E7" w:rsidRDefault="0001672C" w:rsidP="0001672C">
      <w:pPr>
        <w:tabs>
          <w:tab w:val="left" w:pos="540"/>
        </w:tabs>
        <w:ind w:firstLine="540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lastRenderedPageBreak/>
        <w:t xml:space="preserve">Хотя в 2019 году плановых и внеплановых проверок по муниципальному контролю в отношении юридических лиц и индивидуальных предпринимателей не проводилось, следует вывод, что для повышения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Кроме того, для повышения эффективности осуществления муниципального контроля необходимо проводить обучение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bCs/>
          <w:sz w:val="28"/>
          <w:szCs w:val="28"/>
        </w:rPr>
        <w:t>В 2020 году плановых проверок юридических лиц не запланировано.</w:t>
      </w:r>
    </w:p>
    <w:p w:rsidR="0001672C" w:rsidRPr="00F866E7" w:rsidRDefault="0001672C" w:rsidP="0001672C">
      <w:pPr>
        <w:spacing w:line="336" w:lineRule="atLeast"/>
        <w:ind w:firstLine="567"/>
        <w:jc w:val="both"/>
        <w:rPr>
          <w:b/>
          <w:i/>
          <w:sz w:val="28"/>
          <w:szCs w:val="28"/>
        </w:rPr>
      </w:pPr>
      <w:r w:rsidRPr="00F866E7">
        <w:rPr>
          <w:b/>
          <w:i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деятельности:</w:t>
      </w:r>
    </w:p>
    <w:p w:rsidR="0001672C" w:rsidRPr="00F866E7" w:rsidRDefault="0001672C" w:rsidP="0001672C">
      <w:pPr>
        <w:ind w:firstLine="708"/>
        <w:jc w:val="both"/>
        <w:rPr>
          <w:sz w:val="28"/>
          <w:szCs w:val="28"/>
        </w:rPr>
      </w:pPr>
      <w:r w:rsidRPr="00F866E7">
        <w:rPr>
          <w:sz w:val="28"/>
          <w:szCs w:val="28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- осуществление комплекса мер, направленных на предупреждение, выявление и пресечение нарушений земельного законодательства;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- выполнение в полном объеме плановых проверок по соблюдению законодательства;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- взаимодействие с органами государственного земельного надзора, органами прокуратуры, и </w:t>
      </w:r>
      <w:proofErr w:type="gramStart"/>
      <w:r w:rsidRPr="00F866E7">
        <w:rPr>
          <w:sz w:val="28"/>
          <w:szCs w:val="28"/>
        </w:rPr>
        <w:t>иными органами</w:t>
      </w:r>
      <w:proofErr w:type="gramEnd"/>
      <w:r w:rsidRPr="00F866E7">
        <w:rPr>
          <w:sz w:val="28"/>
          <w:szCs w:val="28"/>
        </w:rPr>
        <w:t xml:space="preserve"> и должностными лицами, чья деятельность связана с реализацией функций в области государственного земельного надзора;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 xml:space="preserve"> -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 </w:t>
      </w:r>
    </w:p>
    <w:p w:rsidR="0001672C" w:rsidRPr="00F866E7" w:rsidRDefault="0001672C" w:rsidP="0001672C">
      <w:pPr>
        <w:jc w:val="both"/>
        <w:rPr>
          <w:sz w:val="28"/>
          <w:szCs w:val="28"/>
        </w:rPr>
      </w:pPr>
      <w:r w:rsidRPr="00F866E7">
        <w:rPr>
          <w:sz w:val="28"/>
          <w:szCs w:val="28"/>
        </w:rPr>
        <w:t>- повышение размера штрафа за нарушения земельного законодательства.</w:t>
      </w:r>
    </w:p>
    <w:p w:rsidR="0001672C" w:rsidRPr="00F866E7" w:rsidRDefault="0001672C" w:rsidP="0001672C">
      <w:pPr>
        <w:jc w:val="both"/>
        <w:rPr>
          <w:b/>
          <w:i/>
          <w:sz w:val="28"/>
          <w:szCs w:val="28"/>
        </w:rPr>
      </w:pPr>
      <w:r w:rsidRPr="00F866E7">
        <w:rPr>
          <w:sz w:val="28"/>
          <w:szCs w:val="28"/>
        </w:rPr>
        <w:tab/>
      </w:r>
      <w:r w:rsidRPr="00F866E7">
        <w:rPr>
          <w:b/>
          <w:i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01672C" w:rsidRPr="00F866E7" w:rsidRDefault="0001672C" w:rsidP="0001672C">
      <w:pPr>
        <w:rPr>
          <w:sz w:val="28"/>
          <w:szCs w:val="28"/>
        </w:rPr>
      </w:pPr>
      <w:r w:rsidRPr="00F866E7">
        <w:rPr>
          <w:sz w:val="28"/>
          <w:szCs w:val="28"/>
        </w:rPr>
        <w:t>- делегирование полномочий по составлению протоколов об административных правонарушениях в соответствии с Кодексом Российской Федерации об административных правонарушениях по видам контроля и нарушений на уровень муниципалитетов.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7F" w:rsidRDefault="00FB797F" w:rsidP="00404177">
      <w:r>
        <w:separator/>
      </w:r>
    </w:p>
  </w:endnote>
  <w:endnote w:type="continuationSeparator" w:id="0">
    <w:p w:rsidR="00FB797F" w:rsidRDefault="00FB797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72C">
      <w:rPr>
        <w:noProof/>
      </w:rPr>
      <w:t>12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7F" w:rsidRDefault="00FB797F" w:rsidP="00404177">
      <w:r>
        <w:separator/>
      </w:r>
    </w:p>
  </w:footnote>
  <w:footnote w:type="continuationSeparator" w:id="0">
    <w:p w:rsidR="00FB797F" w:rsidRDefault="00FB797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1672C"/>
    <w:rsid w:val="00260383"/>
    <w:rsid w:val="00404177"/>
    <w:rsid w:val="0042029C"/>
    <w:rsid w:val="005542D8"/>
    <w:rsid w:val="005A1F26"/>
    <w:rsid w:val="005B5D4B"/>
    <w:rsid w:val="006961EB"/>
    <w:rsid w:val="00704022"/>
    <w:rsid w:val="00755FAF"/>
    <w:rsid w:val="0083213D"/>
    <w:rsid w:val="00843529"/>
    <w:rsid w:val="00886888"/>
    <w:rsid w:val="008A0EF2"/>
    <w:rsid w:val="008E7D6B"/>
    <w:rsid w:val="00A6696F"/>
    <w:rsid w:val="00B628C6"/>
    <w:rsid w:val="00B65603"/>
    <w:rsid w:val="00CD6E5D"/>
    <w:rsid w:val="00D524F4"/>
    <w:rsid w:val="00DA0BF9"/>
    <w:rsid w:val="00DD671F"/>
    <w:rsid w:val="00E14580"/>
    <w:rsid w:val="00E823FF"/>
    <w:rsid w:val="00F31C3C"/>
    <w:rsid w:val="00FB797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1672C"/>
    <w:rPr>
      <w:i/>
      <w:iCs/>
    </w:rPr>
  </w:style>
  <w:style w:type="character" w:customStyle="1" w:styleId="apple-converted-space">
    <w:name w:val="apple-converted-space"/>
    <w:basedOn w:val="a0"/>
    <w:rsid w:val="0001672C"/>
  </w:style>
  <w:style w:type="paragraph" w:styleId="aa">
    <w:name w:val="Normal (Web)"/>
    <w:basedOn w:val="a"/>
    <w:uiPriority w:val="99"/>
    <w:semiHidden/>
    <w:rsid w:val="0001672C"/>
    <w:pPr>
      <w:ind w:firstLine="225"/>
      <w:jc w:val="both"/>
    </w:pPr>
  </w:style>
  <w:style w:type="paragraph" w:customStyle="1" w:styleId="FR1">
    <w:name w:val="FR1"/>
    <w:uiPriority w:val="99"/>
    <w:rsid w:val="0001672C"/>
    <w:pPr>
      <w:widowControl w:val="0"/>
      <w:autoSpaceDE w:val="0"/>
      <w:autoSpaceDN w:val="0"/>
      <w:adjustRightInd w:val="0"/>
      <w:spacing w:before="40" w:line="300" w:lineRule="auto"/>
      <w:jc w:val="center"/>
    </w:pPr>
    <w:rPr>
      <w:rFonts w:ascii="Times New Roman" w:hAnsi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2020-02-18T06:25:00Z</dcterms:created>
  <dcterms:modified xsi:type="dcterms:W3CDTF">2020-02-18T06:42:00Z</dcterms:modified>
</cp:coreProperties>
</file>